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07A95" w:rsidRDefault="001657F1">
      <w:pPr>
        <w:keepNext/>
        <w:keepLines/>
        <w:spacing w:before="260" w:after="260" w:line="416" w:lineRule="atLeast"/>
        <w:jc w:val="center"/>
        <w:outlineLvl w:val="1"/>
        <w:rPr>
          <w:rFonts w:ascii="Times New Roman" w:hAnsi="Times New Roman"/>
          <w:b/>
          <w:bCs/>
          <w:sz w:val="28"/>
          <w:szCs w:val="28"/>
        </w:rPr>
      </w:pPr>
      <w:r>
        <w:rPr>
          <w:rFonts w:ascii="Times New Roman" w:hAnsi="Times New Roman" w:hint="eastAsia"/>
          <w:b/>
          <w:bCs/>
          <w:sz w:val="28"/>
          <w:szCs w:val="28"/>
        </w:rPr>
        <w:t>第</w:t>
      </w:r>
      <w:r>
        <w:rPr>
          <w:rFonts w:ascii="Times New Roman" w:hAnsi="Times New Roman" w:hint="eastAsia"/>
          <w:b/>
          <w:bCs/>
          <w:sz w:val="28"/>
          <w:szCs w:val="28"/>
        </w:rPr>
        <w:t>13</w:t>
      </w:r>
      <w:r>
        <w:rPr>
          <w:rFonts w:ascii="Times New Roman" w:hAnsi="Times New Roman" w:hint="eastAsia"/>
          <w:b/>
          <w:bCs/>
          <w:sz w:val="28"/>
          <w:szCs w:val="28"/>
        </w:rPr>
        <w:t>课</w:t>
      </w:r>
      <w:r>
        <w:rPr>
          <w:rFonts w:ascii="Times New Roman" w:hAnsi="Times New Roman" w:hint="eastAsia"/>
          <w:b/>
          <w:bCs/>
          <w:sz w:val="28"/>
          <w:szCs w:val="28"/>
        </w:rPr>
        <w:t xml:space="preserve">  </w:t>
      </w:r>
      <w:r>
        <w:rPr>
          <w:rFonts w:ascii="Times New Roman" w:hAnsi="Times New Roman" w:hint="eastAsia"/>
          <w:b/>
          <w:bCs/>
          <w:sz w:val="28"/>
          <w:szCs w:val="28"/>
        </w:rPr>
        <w:t>装配式结构识图</w:t>
      </w:r>
    </w:p>
    <w:tbl>
      <w:tblPr>
        <w:tblW w:w="8449" w:type="dxa"/>
        <w:jc w:val="center"/>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1276"/>
        <w:gridCol w:w="5807"/>
        <w:gridCol w:w="1366"/>
      </w:tblGrid>
      <w:tr w:rsidR="00C07A95">
        <w:trPr>
          <w:trHeight w:val="404"/>
          <w:jc w:val="center"/>
        </w:trPr>
        <w:tc>
          <w:tcPr>
            <w:tcW w:w="1276" w:type="dxa"/>
            <w:tcBorders>
              <w:top w:val="single" w:sz="4" w:space="0" w:color="auto"/>
              <w:left w:val="single" w:sz="4" w:space="0" w:color="auto"/>
              <w:bottom w:val="single" w:sz="4" w:space="0" w:color="auto"/>
              <w:right w:val="single" w:sz="4" w:space="0" w:color="auto"/>
            </w:tcBorders>
            <w:vAlign w:val="center"/>
          </w:tcPr>
          <w:p w:rsidR="00C07A95" w:rsidRDefault="001657F1">
            <w:pPr>
              <w:wordWrap w:val="0"/>
              <w:autoSpaceDE w:val="0"/>
              <w:autoSpaceDN w:val="0"/>
              <w:spacing w:line="264" w:lineRule="auto"/>
              <w:ind w:hanging="8"/>
              <w:jc w:val="center"/>
              <w:rPr>
                <w:rFonts w:ascii="Times New Roman" w:hAnsi="Times New Roman"/>
                <w:b/>
                <w:szCs w:val="20"/>
              </w:rPr>
            </w:pPr>
            <w:r>
              <w:rPr>
                <w:rFonts w:ascii="Times New Roman" w:hAnsi="宋体"/>
                <w:b/>
                <w:szCs w:val="20"/>
              </w:rPr>
              <w:t>课</w:t>
            </w:r>
            <w:r>
              <w:rPr>
                <w:rFonts w:ascii="Times New Roman" w:hAnsi="Times New Roman"/>
                <w:b/>
                <w:szCs w:val="20"/>
              </w:rPr>
              <w:t xml:space="preserve">  </w:t>
            </w:r>
            <w:r>
              <w:rPr>
                <w:rFonts w:ascii="Times New Roman" w:hAnsi="Times New Roman" w:hint="eastAsia"/>
                <w:b/>
                <w:szCs w:val="20"/>
              </w:rPr>
              <w:t>题</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C07A95" w:rsidRDefault="001657F1">
            <w:pPr>
              <w:wordWrap w:val="0"/>
              <w:autoSpaceDE w:val="0"/>
              <w:autoSpaceDN w:val="0"/>
              <w:spacing w:line="264" w:lineRule="auto"/>
              <w:ind w:hanging="8"/>
              <w:rPr>
                <w:rFonts w:ascii="Times New Roman" w:hAnsi="Times New Roman"/>
                <w:szCs w:val="20"/>
              </w:rPr>
            </w:pPr>
            <w:r>
              <w:rPr>
                <w:rFonts w:ascii="Times New Roman" w:hAnsi="宋体" w:hint="eastAsia"/>
                <w:bCs/>
                <w:szCs w:val="20"/>
              </w:rPr>
              <w:t>装配式结构识图</w:t>
            </w:r>
          </w:p>
        </w:tc>
      </w:tr>
      <w:tr w:rsidR="00C07A95">
        <w:trPr>
          <w:trHeight w:val="479"/>
          <w:jc w:val="center"/>
        </w:trPr>
        <w:tc>
          <w:tcPr>
            <w:tcW w:w="1276" w:type="dxa"/>
            <w:tcBorders>
              <w:top w:val="single" w:sz="4" w:space="0" w:color="auto"/>
              <w:left w:val="single" w:sz="4" w:space="0" w:color="auto"/>
              <w:bottom w:val="single" w:sz="4" w:space="0" w:color="auto"/>
              <w:right w:val="single" w:sz="4" w:space="0" w:color="auto"/>
            </w:tcBorders>
            <w:vAlign w:val="center"/>
          </w:tcPr>
          <w:p w:rsidR="00C07A95" w:rsidRDefault="001657F1">
            <w:pPr>
              <w:wordWrap w:val="0"/>
              <w:autoSpaceDE w:val="0"/>
              <w:autoSpaceDN w:val="0"/>
              <w:spacing w:line="264" w:lineRule="auto"/>
              <w:ind w:hanging="8"/>
              <w:jc w:val="center"/>
              <w:rPr>
                <w:rFonts w:ascii="Times New Roman" w:hAnsi="Times New Roman"/>
                <w:b/>
                <w:szCs w:val="20"/>
              </w:rPr>
            </w:pPr>
            <w:r>
              <w:rPr>
                <w:rFonts w:ascii="Times New Roman" w:hAnsi="宋体"/>
                <w:b/>
                <w:szCs w:val="20"/>
              </w:rPr>
              <w:t>课</w:t>
            </w:r>
            <w:r>
              <w:rPr>
                <w:rFonts w:ascii="Times New Roman" w:hAnsi="宋体" w:hint="eastAsia"/>
                <w:b/>
                <w:szCs w:val="20"/>
              </w:rPr>
              <w:t xml:space="preserve"> </w:t>
            </w:r>
            <w:r>
              <w:rPr>
                <w:rFonts w:ascii="Times New Roman" w:hAnsi="宋体"/>
                <w:b/>
                <w:szCs w:val="20"/>
              </w:rPr>
              <w:t xml:space="preserve"> </w:t>
            </w:r>
            <w:r>
              <w:rPr>
                <w:rFonts w:ascii="Times New Roman" w:hAnsi="宋体"/>
                <w:b/>
                <w:szCs w:val="20"/>
              </w:rPr>
              <w:t>时</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C07A95" w:rsidRDefault="001657F1">
            <w:pPr>
              <w:wordWrap w:val="0"/>
              <w:autoSpaceDE w:val="0"/>
              <w:autoSpaceDN w:val="0"/>
              <w:spacing w:line="264" w:lineRule="auto"/>
              <w:ind w:hanging="8"/>
              <w:rPr>
                <w:rFonts w:ascii="Times New Roman" w:hAnsi="Times New Roman"/>
                <w:szCs w:val="20"/>
              </w:rPr>
            </w:pPr>
            <w:r>
              <w:rPr>
                <w:rFonts w:ascii="Times New Roman" w:hAnsi="宋体" w:hint="eastAsia"/>
                <w:szCs w:val="20"/>
              </w:rPr>
              <w:t>3</w:t>
            </w:r>
            <w:r>
              <w:rPr>
                <w:rFonts w:ascii="Times New Roman" w:hAnsi="宋体"/>
                <w:szCs w:val="20"/>
              </w:rPr>
              <w:t>课时</w:t>
            </w:r>
            <w:r>
              <w:rPr>
                <w:rFonts w:ascii="Times New Roman" w:hAnsi="宋体" w:hint="eastAsia"/>
                <w:szCs w:val="20"/>
              </w:rPr>
              <w:t>（</w:t>
            </w:r>
            <w:r>
              <w:rPr>
                <w:rFonts w:ascii="Times New Roman" w:hAnsi="宋体" w:hint="eastAsia"/>
                <w:szCs w:val="20"/>
              </w:rPr>
              <w:t>135 min</w:t>
            </w:r>
            <w:r>
              <w:rPr>
                <w:rFonts w:ascii="Times New Roman" w:hAnsi="宋体" w:hint="eastAsia"/>
                <w:szCs w:val="20"/>
              </w:rPr>
              <w:t>）。</w:t>
            </w:r>
          </w:p>
        </w:tc>
      </w:tr>
      <w:tr w:rsidR="00C07A95">
        <w:trPr>
          <w:trHeight w:val="1777"/>
          <w:jc w:val="center"/>
        </w:trPr>
        <w:tc>
          <w:tcPr>
            <w:tcW w:w="1276" w:type="dxa"/>
            <w:tcBorders>
              <w:top w:val="single" w:sz="4" w:space="0" w:color="auto"/>
              <w:left w:val="single" w:sz="4" w:space="0" w:color="auto"/>
              <w:right w:val="single" w:sz="4" w:space="0" w:color="auto"/>
            </w:tcBorders>
            <w:vAlign w:val="center"/>
          </w:tcPr>
          <w:p w:rsidR="00C07A95" w:rsidRDefault="001657F1">
            <w:pPr>
              <w:wordWrap w:val="0"/>
              <w:autoSpaceDE w:val="0"/>
              <w:autoSpaceDN w:val="0"/>
              <w:spacing w:line="264" w:lineRule="auto"/>
              <w:ind w:hanging="8"/>
              <w:jc w:val="center"/>
              <w:rPr>
                <w:rFonts w:ascii="Times New Roman" w:hAnsi="Times New Roman"/>
                <w:b/>
                <w:szCs w:val="20"/>
              </w:rPr>
            </w:pPr>
            <w:r>
              <w:rPr>
                <w:rFonts w:ascii="Times New Roman" w:hAnsi="宋体"/>
                <w:b/>
                <w:szCs w:val="20"/>
              </w:rPr>
              <w:t>教学目标</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C07A95" w:rsidRDefault="001657F1">
            <w:pPr>
              <w:wordWrap w:val="0"/>
              <w:autoSpaceDE w:val="0"/>
              <w:autoSpaceDN w:val="0"/>
              <w:ind w:hanging="8"/>
              <w:rPr>
                <w:b/>
              </w:rPr>
            </w:pPr>
            <w:r>
              <w:rPr>
                <w:rFonts w:hAnsi="宋体"/>
                <w:b/>
              </w:rPr>
              <w:t>知识</w:t>
            </w:r>
            <w:r>
              <w:rPr>
                <w:rFonts w:hAnsi="宋体" w:hint="eastAsia"/>
                <w:b/>
              </w:rPr>
              <w:t>技能</w:t>
            </w:r>
            <w:r>
              <w:rPr>
                <w:rFonts w:hAnsi="宋体"/>
                <w:b/>
              </w:rPr>
              <w:t>目标：</w:t>
            </w:r>
          </w:p>
          <w:p w:rsidR="00C07A95" w:rsidRDefault="001657F1">
            <w:pPr>
              <w:wordWrap w:val="0"/>
              <w:autoSpaceDE w:val="0"/>
              <w:autoSpaceDN w:val="0"/>
              <w:spacing w:line="264" w:lineRule="auto"/>
              <w:ind w:hanging="8"/>
              <w:rPr>
                <w:rFonts w:ascii="Times New Roman" w:hAnsi="宋体"/>
                <w:bCs/>
                <w:szCs w:val="20"/>
              </w:rPr>
            </w:pPr>
            <w:r>
              <w:rPr>
                <w:rFonts w:ascii="Times New Roman" w:hAnsi="Times New Roman"/>
                <w:szCs w:val="20"/>
              </w:rPr>
              <w:t>1</w:t>
            </w:r>
            <w:r>
              <w:rPr>
                <w:rFonts w:ascii="Times New Roman" w:hAnsi="宋体"/>
                <w:bCs/>
                <w:szCs w:val="20"/>
              </w:rPr>
              <w:t>．</w:t>
            </w:r>
            <w:r>
              <w:rPr>
                <w:rFonts w:ascii="Times New Roman" w:hAnsi="宋体" w:hint="eastAsia"/>
                <w:bCs/>
                <w:szCs w:val="20"/>
              </w:rPr>
              <w:t>了解装配式混凝土结构的概述。</w:t>
            </w:r>
          </w:p>
          <w:p w:rsidR="00C07A95" w:rsidRDefault="001657F1">
            <w:pPr>
              <w:wordWrap w:val="0"/>
              <w:autoSpaceDE w:val="0"/>
              <w:autoSpaceDN w:val="0"/>
              <w:spacing w:line="264" w:lineRule="auto"/>
              <w:ind w:hanging="8"/>
              <w:rPr>
                <w:rFonts w:ascii="Times New Roman" w:hAnsi="宋体"/>
                <w:szCs w:val="20"/>
              </w:rPr>
            </w:pPr>
            <w:r>
              <w:rPr>
                <w:rFonts w:ascii="Times New Roman" w:hAnsi="Times New Roman"/>
                <w:szCs w:val="20"/>
              </w:rPr>
              <w:t>2</w:t>
            </w:r>
            <w:r>
              <w:rPr>
                <w:rFonts w:ascii="Times New Roman" w:hAnsi="宋体"/>
                <w:bCs/>
                <w:szCs w:val="20"/>
              </w:rPr>
              <w:t>．</w:t>
            </w:r>
            <w:r>
              <w:rPr>
                <w:rFonts w:ascii="Times New Roman" w:hAnsi="宋体" w:hint="eastAsia"/>
                <w:bCs/>
                <w:szCs w:val="20"/>
              </w:rPr>
              <w:t>通过学习与练习掌握装配式混凝土预制构件图。</w:t>
            </w:r>
          </w:p>
          <w:p w:rsidR="00C07A95" w:rsidRDefault="001657F1">
            <w:pPr>
              <w:wordWrap w:val="0"/>
              <w:autoSpaceDE w:val="0"/>
              <w:autoSpaceDN w:val="0"/>
              <w:spacing w:line="264" w:lineRule="auto"/>
              <w:ind w:hanging="8"/>
              <w:rPr>
                <w:rFonts w:ascii="Times New Roman" w:hAnsi="Times New Roman"/>
                <w:b/>
                <w:szCs w:val="20"/>
              </w:rPr>
            </w:pPr>
            <w:proofErr w:type="gramStart"/>
            <w:r>
              <w:rPr>
                <w:rFonts w:ascii="Times New Roman" w:hAnsi="Times New Roman"/>
                <w:b/>
                <w:szCs w:val="20"/>
              </w:rPr>
              <w:t>思政育人</w:t>
            </w:r>
            <w:proofErr w:type="gramEnd"/>
            <w:r>
              <w:rPr>
                <w:rFonts w:ascii="Times New Roman" w:hAnsi="Times New Roman"/>
                <w:b/>
                <w:szCs w:val="20"/>
              </w:rPr>
              <w:t>目标</w:t>
            </w:r>
            <w:r>
              <w:rPr>
                <w:rFonts w:ascii="Times New Roman" w:hAnsi="Times New Roman" w:hint="eastAsia"/>
                <w:b/>
                <w:szCs w:val="20"/>
              </w:rPr>
              <w:t>：</w:t>
            </w:r>
          </w:p>
          <w:p w:rsidR="00C07A95" w:rsidRDefault="001657F1">
            <w:pPr>
              <w:widowControl/>
              <w:ind w:firstLineChars="200" w:firstLine="420"/>
              <w:jc w:val="left"/>
              <w:rPr>
                <w:rFonts w:ascii="Times New Roman" w:hAnsi="Times New Roman"/>
                <w:szCs w:val="20"/>
              </w:rPr>
            </w:pPr>
            <w:r>
              <w:rPr>
                <w:rFonts w:ascii="Times New Roman" w:hAnsi="宋体" w:hint="eastAsia"/>
                <w:bCs/>
                <w:szCs w:val="20"/>
              </w:rPr>
              <w:t>让学生通过学习装配式结构识图，</w:t>
            </w:r>
            <w:r>
              <w:rPr>
                <w:rFonts w:ascii="宋体" w:hAnsi="宋体" w:cs="宋体" w:hint="eastAsia"/>
                <w:color w:val="231F20"/>
                <w:kern w:val="0"/>
                <w:szCs w:val="21"/>
                <w:lang w:bidi="ar"/>
              </w:rPr>
              <w:t>理解装配式混凝土结构建筑的优缺点。</w:t>
            </w:r>
          </w:p>
        </w:tc>
      </w:tr>
      <w:tr w:rsidR="00C07A95">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C07A95" w:rsidRDefault="001657F1">
            <w:pPr>
              <w:wordWrap w:val="0"/>
              <w:autoSpaceDE w:val="0"/>
              <w:autoSpaceDN w:val="0"/>
              <w:spacing w:line="264" w:lineRule="auto"/>
              <w:ind w:hanging="8"/>
              <w:jc w:val="center"/>
              <w:rPr>
                <w:rFonts w:ascii="Times New Roman" w:hAnsi="宋体"/>
                <w:b/>
                <w:szCs w:val="20"/>
              </w:rPr>
            </w:pPr>
            <w:r>
              <w:rPr>
                <w:rFonts w:ascii="Times New Roman" w:hAnsi="宋体"/>
                <w:b/>
                <w:szCs w:val="20"/>
              </w:rPr>
              <w:t>教学重</w:t>
            </w:r>
            <w:r>
              <w:rPr>
                <w:rFonts w:ascii="Times New Roman" w:hAnsi="宋体" w:hint="eastAsia"/>
                <w:b/>
                <w:szCs w:val="20"/>
              </w:rPr>
              <w:t>难</w:t>
            </w:r>
            <w:r>
              <w:rPr>
                <w:rFonts w:ascii="Times New Roman" w:hAnsi="宋体"/>
                <w:b/>
                <w:szCs w:val="20"/>
              </w:rPr>
              <w:t>点</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C07A95" w:rsidRDefault="001657F1">
            <w:pPr>
              <w:wordWrap w:val="0"/>
              <w:autoSpaceDE w:val="0"/>
              <w:autoSpaceDN w:val="0"/>
              <w:spacing w:line="264" w:lineRule="auto"/>
              <w:ind w:hanging="8"/>
              <w:rPr>
                <w:rFonts w:ascii="Times New Roman" w:hAnsi="Times New Roman"/>
                <w:szCs w:val="20"/>
              </w:rPr>
            </w:pPr>
            <w:r>
              <w:rPr>
                <w:rFonts w:ascii="Times New Roman" w:hAnsi="Times New Roman" w:hint="eastAsia"/>
                <w:b/>
                <w:szCs w:val="20"/>
              </w:rPr>
              <w:t>教学重点：</w:t>
            </w:r>
            <w:r>
              <w:rPr>
                <w:rFonts w:ascii="宋体" w:hAnsi="宋体" w:cs="宋体" w:hint="eastAsia"/>
                <w:kern w:val="0"/>
              </w:rPr>
              <w:t>装配式混凝土结构的概述</w:t>
            </w:r>
          </w:p>
          <w:p w:rsidR="00C07A95" w:rsidRDefault="001657F1">
            <w:pPr>
              <w:wordWrap w:val="0"/>
              <w:autoSpaceDE w:val="0"/>
              <w:autoSpaceDN w:val="0"/>
              <w:spacing w:line="264" w:lineRule="auto"/>
              <w:ind w:hanging="8"/>
              <w:rPr>
                <w:rFonts w:ascii="Times New Roman" w:hAnsi="Times New Roman"/>
                <w:szCs w:val="20"/>
              </w:rPr>
            </w:pPr>
            <w:r>
              <w:rPr>
                <w:rFonts w:ascii="Times New Roman" w:hAnsi="Times New Roman" w:hint="eastAsia"/>
                <w:b/>
                <w:szCs w:val="20"/>
              </w:rPr>
              <w:t>教学难点：</w:t>
            </w:r>
            <w:r>
              <w:rPr>
                <w:rFonts w:ascii="宋体" w:hAnsi="宋体" w:cs="宋体" w:hint="eastAsia"/>
                <w:kern w:val="0"/>
              </w:rPr>
              <w:t>装配式混凝土预制构件图</w:t>
            </w:r>
          </w:p>
        </w:tc>
      </w:tr>
      <w:tr w:rsidR="00C07A95">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C07A95" w:rsidRDefault="001657F1">
            <w:pPr>
              <w:wordWrap w:val="0"/>
              <w:autoSpaceDE w:val="0"/>
              <w:autoSpaceDN w:val="0"/>
              <w:spacing w:line="264" w:lineRule="auto"/>
              <w:ind w:hanging="8"/>
              <w:jc w:val="center"/>
              <w:rPr>
                <w:rFonts w:ascii="Times New Roman" w:hAnsi="Times New Roman"/>
                <w:b/>
                <w:szCs w:val="20"/>
              </w:rPr>
            </w:pPr>
            <w:r>
              <w:rPr>
                <w:rFonts w:ascii="Times New Roman" w:hAnsi="宋体"/>
                <w:b/>
                <w:szCs w:val="20"/>
              </w:rPr>
              <w:t>教学方法</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C07A95" w:rsidRDefault="001657F1">
            <w:pPr>
              <w:wordWrap w:val="0"/>
              <w:autoSpaceDE w:val="0"/>
              <w:autoSpaceDN w:val="0"/>
              <w:spacing w:line="264" w:lineRule="auto"/>
              <w:ind w:hanging="8"/>
              <w:rPr>
                <w:rFonts w:ascii="Times New Roman" w:hAnsi="Times New Roman"/>
                <w:szCs w:val="20"/>
              </w:rPr>
            </w:pPr>
            <w:r>
              <w:rPr>
                <w:rFonts w:ascii="Times New Roman" w:hAnsi="宋体" w:hint="eastAsia"/>
                <w:szCs w:val="20"/>
              </w:rPr>
              <w:t>讲授法、问答法、讨论法</w:t>
            </w:r>
          </w:p>
        </w:tc>
      </w:tr>
      <w:tr w:rsidR="00C07A95">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C07A95" w:rsidRDefault="001657F1">
            <w:pPr>
              <w:wordWrap w:val="0"/>
              <w:autoSpaceDE w:val="0"/>
              <w:autoSpaceDN w:val="0"/>
              <w:spacing w:line="264" w:lineRule="auto"/>
              <w:ind w:hanging="8"/>
              <w:jc w:val="center"/>
              <w:rPr>
                <w:rFonts w:ascii="Times New Roman" w:hAnsi="Times New Roman"/>
                <w:b/>
                <w:szCs w:val="20"/>
              </w:rPr>
            </w:pPr>
            <w:r>
              <w:rPr>
                <w:rFonts w:ascii="Times New Roman" w:hAnsi="宋体"/>
                <w:b/>
                <w:szCs w:val="20"/>
              </w:rPr>
              <w:t>教学用具</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C07A95" w:rsidRDefault="001657F1">
            <w:pPr>
              <w:wordWrap w:val="0"/>
              <w:autoSpaceDE w:val="0"/>
              <w:autoSpaceDN w:val="0"/>
              <w:spacing w:line="264" w:lineRule="auto"/>
              <w:ind w:hanging="8"/>
              <w:rPr>
                <w:rFonts w:ascii="Times New Roman" w:hAnsi="Times New Roman"/>
                <w:szCs w:val="20"/>
              </w:rPr>
            </w:pPr>
            <w:r>
              <w:rPr>
                <w:rFonts w:ascii="Times New Roman" w:hAnsi="宋体" w:hint="eastAsia"/>
                <w:szCs w:val="20"/>
              </w:rPr>
              <w:t>电脑、投影仪、</w:t>
            </w:r>
            <w:r>
              <w:rPr>
                <w:rFonts w:ascii="Times New Roman" w:hAnsi="宋体"/>
                <w:szCs w:val="20"/>
              </w:rPr>
              <w:t>多媒体</w:t>
            </w:r>
            <w:r>
              <w:rPr>
                <w:rFonts w:ascii="Times New Roman" w:hAnsi="宋体" w:hint="eastAsia"/>
                <w:szCs w:val="20"/>
              </w:rPr>
              <w:t>课件、教材</w:t>
            </w:r>
          </w:p>
        </w:tc>
      </w:tr>
      <w:tr w:rsidR="00C07A95">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C07A95" w:rsidRDefault="001657F1">
            <w:pPr>
              <w:wordWrap w:val="0"/>
              <w:autoSpaceDE w:val="0"/>
              <w:autoSpaceDN w:val="0"/>
              <w:spacing w:line="264" w:lineRule="auto"/>
              <w:ind w:hanging="8"/>
              <w:jc w:val="center"/>
              <w:rPr>
                <w:rFonts w:ascii="Times New Roman" w:hAnsi="宋体"/>
                <w:b/>
                <w:szCs w:val="20"/>
              </w:rPr>
            </w:pPr>
            <w:r>
              <w:rPr>
                <w:rFonts w:ascii="Times New Roman" w:hAnsi="宋体"/>
                <w:b/>
                <w:szCs w:val="20"/>
              </w:rPr>
              <w:t>教学设计</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C07A95" w:rsidRDefault="001657F1">
            <w:pPr>
              <w:wordWrap w:val="0"/>
              <w:autoSpaceDE w:val="0"/>
              <w:autoSpaceDN w:val="0"/>
              <w:spacing w:line="264" w:lineRule="auto"/>
              <w:ind w:hanging="8"/>
              <w:rPr>
                <w:rFonts w:ascii="Times New Roman" w:hAnsi="宋体"/>
                <w:szCs w:val="20"/>
              </w:rPr>
            </w:pPr>
            <w:r>
              <w:rPr>
                <w:rFonts w:ascii="Times New Roman" w:hAnsi="宋体" w:hint="eastAsia"/>
                <w:kern w:val="0"/>
                <w:szCs w:val="20"/>
              </w:rPr>
              <w:t>第</w:t>
            </w:r>
            <w:r>
              <w:rPr>
                <w:rFonts w:ascii="Times New Roman" w:hAnsi="宋体"/>
                <w:kern w:val="0"/>
                <w:szCs w:val="20"/>
              </w:rPr>
              <w:t>1</w:t>
            </w:r>
            <w:r>
              <w:rPr>
                <w:rFonts w:ascii="Times New Roman" w:hAnsi="宋体" w:hint="eastAsia"/>
                <w:kern w:val="0"/>
                <w:szCs w:val="20"/>
              </w:rPr>
              <w:t>节课：</w:t>
            </w:r>
            <w:r>
              <w:rPr>
                <w:rFonts w:ascii="Times New Roman" w:hAnsi="宋体" w:hint="eastAsia"/>
                <w:szCs w:val="20"/>
              </w:rPr>
              <w:t>考勤（</w:t>
            </w:r>
            <w:r>
              <w:rPr>
                <w:rFonts w:ascii="Times New Roman" w:hAnsi="宋体" w:hint="eastAsia"/>
                <w:szCs w:val="20"/>
              </w:rPr>
              <w:t>2min</w:t>
            </w:r>
            <w:r>
              <w:rPr>
                <w:rFonts w:ascii="Times New Roman" w:hAnsi="宋体" w:hint="eastAsia"/>
                <w:szCs w:val="20"/>
              </w:rPr>
              <w:t>）</w:t>
            </w:r>
            <w:r>
              <w:rPr>
                <w:rFonts w:ascii="Times New Roman" w:hAnsi="宋体" w:hint="eastAsia"/>
                <w:szCs w:val="20"/>
              </w:rPr>
              <w:t>--</w:t>
            </w:r>
            <w:r>
              <w:rPr>
                <w:rFonts w:ascii="Times New Roman" w:hAnsi="宋体" w:hint="eastAsia"/>
                <w:szCs w:val="20"/>
              </w:rPr>
              <w:t>知识讲解（</w:t>
            </w:r>
            <w:r>
              <w:rPr>
                <w:rFonts w:ascii="Times New Roman" w:hAnsi="宋体"/>
                <w:szCs w:val="20"/>
              </w:rPr>
              <w:t>40</w:t>
            </w:r>
            <w:r>
              <w:rPr>
                <w:rFonts w:ascii="Times New Roman" w:hAnsi="宋体" w:hint="eastAsia"/>
                <w:szCs w:val="20"/>
              </w:rPr>
              <w:t>min</w:t>
            </w:r>
            <w:r>
              <w:rPr>
                <w:rFonts w:ascii="Times New Roman" w:hAnsi="宋体" w:hint="eastAsia"/>
                <w:szCs w:val="20"/>
              </w:rPr>
              <w:t>）</w:t>
            </w:r>
            <w:r>
              <w:rPr>
                <w:rFonts w:ascii="Times New Roman" w:hAnsi="宋体" w:hint="eastAsia"/>
                <w:szCs w:val="20"/>
              </w:rPr>
              <w:t>--</w:t>
            </w:r>
            <w:r>
              <w:rPr>
                <w:rFonts w:ascii="Times New Roman" w:hAnsi="宋体" w:hint="eastAsia"/>
                <w:szCs w:val="20"/>
              </w:rPr>
              <w:t>作业布置（</w:t>
            </w:r>
            <w:r>
              <w:rPr>
                <w:rFonts w:ascii="Times New Roman" w:hAnsi="宋体" w:hint="eastAsia"/>
                <w:szCs w:val="20"/>
              </w:rPr>
              <w:t>3min</w:t>
            </w:r>
            <w:r>
              <w:rPr>
                <w:rFonts w:ascii="Times New Roman" w:hAnsi="宋体" w:hint="eastAsia"/>
                <w:szCs w:val="20"/>
              </w:rPr>
              <w:t>）</w:t>
            </w:r>
          </w:p>
          <w:p w:rsidR="00C07A95" w:rsidRDefault="001657F1">
            <w:pPr>
              <w:wordWrap w:val="0"/>
              <w:autoSpaceDE w:val="0"/>
              <w:autoSpaceDN w:val="0"/>
              <w:spacing w:line="264" w:lineRule="auto"/>
              <w:ind w:hanging="8"/>
              <w:rPr>
                <w:rFonts w:ascii="Times New Roman" w:hAnsi="宋体"/>
                <w:szCs w:val="20"/>
              </w:rPr>
            </w:pPr>
            <w:r>
              <w:rPr>
                <w:rFonts w:ascii="Times New Roman" w:hAnsi="宋体" w:hint="eastAsia"/>
                <w:kern w:val="0"/>
                <w:szCs w:val="20"/>
              </w:rPr>
              <w:t>第</w:t>
            </w:r>
            <w:r>
              <w:rPr>
                <w:rFonts w:ascii="Times New Roman" w:hAnsi="宋体"/>
                <w:kern w:val="0"/>
                <w:szCs w:val="20"/>
              </w:rPr>
              <w:t>2</w:t>
            </w:r>
            <w:r>
              <w:rPr>
                <w:rFonts w:ascii="Times New Roman" w:hAnsi="宋体" w:hint="eastAsia"/>
                <w:kern w:val="0"/>
                <w:szCs w:val="20"/>
              </w:rPr>
              <w:t>节课：</w:t>
            </w:r>
            <w:r>
              <w:rPr>
                <w:rFonts w:ascii="Times New Roman" w:hAnsi="宋体" w:hint="eastAsia"/>
                <w:szCs w:val="20"/>
              </w:rPr>
              <w:t>知识讲解（</w:t>
            </w:r>
            <w:r>
              <w:rPr>
                <w:rFonts w:ascii="Times New Roman" w:hAnsi="宋体" w:hint="eastAsia"/>
                <w:szCs w:val="20"/>
              </w:rPr>
              <w:t>40min</w:t>
            </w:r>
            <w:r>
              <w:rPr>
                <w:rFonts w:ascii="Times New Roman" w:hAnsi="宋体" w:hint="eastAsia"/>
                <w:szCs w:val="20"/>
              </w:rPr>
              <w:t>）</w:t>
            </w:r>
            <w:r>
              <w:rPr>
                <w:rFonts w:ascii="Times New Roman" w:hAnsi="宋体" w:hint="eastAsia"/>
                <w:szCs w:val="20"/>
              </w:rPr>
              <w:t>--</w:t>
            </w:r>
            <w:r>
              <w:rPr>
                <w:rFonts w:ascii="Times New Roman" w:hAnsi="宋体" w:hint="eastAsia"/>
                <w:szCs w:val="20"/>
              </w:rPr>
              <w:t>课堂小结（</w:t>
            </w:r>
            <w:r>
              <w:rPr>
                <w:rFonts w:ascii="Times New Roman" w:hAnsi="宋体" w:hint="eastAsia"/>
                <w:szCs w:val="20"/>
              </w:rPr>
              <w:t>3min</w:t>
            </w:r>
            <w:r>
              <w:rPr>
                <w:rFonts w:ascii="Times New Roman" w:hAnsi="宋体" w:hint="eastAsia"/>
                <w:szCs w:val="20"/>
              </w:rPr>
              <w:t>）</w:t>
            </w:r>
            <w:r>
              <w:rPr>
                <w:rFonts w:ascii="Times New Roman" w:hAnsi="宋体" w:hint="eastAsia"/>
                <w:szCs w:val="20"/>
              </w:rPr>
              <w:t>--</w:t>
            </w:r>
            <w:r>
              <w:rPr>
                <w:rFonts w:ascii="Times New Roman" w:hAnsi="宋体" w:hint="eastAsia"/>
                <w:szCs w:val="20"/>
              </w:rPr>
              <w:t>作业布置（</w:t>
            </w:r>
            <w:r>
              <w:rPr>
                <w:rFonts w:ascii="Times New Roman" w:hAnsi="宋体" w:hint="eastAsia"/>
                <w:szCs w:val="20"/>
              </w:rPr>
              <w:t>2min</w:t>
            </w:r>
            <w:r>
              <w:rPr>
                <w:rFonts w:ascii="Times New Roman" w:hAnsi="宋体" w:hint="eastAsia"/>
                <w:szCs w:val="20"/>
              </w:rPr>
              <w:t>）</w:t>
            </w:r>
          </w:p>
          <w:p w:rsidR="00C07A95" w:rsidRDefault="001657F1">
            <w:pPr>
              <w:wordWrap w:val="0"/>
              <w:autoSpaceDE w:val="0"/>
              <w:autoSpaceDN w:val="0"/>
              <w:spacing w:line="264" w:lineRule="auto"/>
              <w:ind w:hanging="8"/>
              <w:rPr>
                <w:rFonts w:ascii="Times New Roman" w:hAnsi="宋体"/>
                <w:szCs w:val="20"/>
              </w:rPr>
            </w:pPr>
            <w:r>
              <w:rPr>
                <w:rFonts w:ascii="Times New Roman" w:hAnsi="宋体" w:hint="eastAsia"/>
                <w:kern w:val="0"/>
                <w:szCs w:val="20"/>
              </w:rPr>
              <w:t>第</w:t>
            </w:r>
            <w:r>
              <w:rPr>
                <w:rFonts w:ascii="Times New Roman" w:hAnsi="宋体"/>
                <w:kern w:val="0"/>
                <w:szCs w:val="20"/>
              </w:rPr>
              <w:t>3</w:t>
            </w:r>
            <w:r>
              <w:rPr>
                <w:rFonts w:ascii="Times New Roman" w:hAnsi="宋体" w:hint="eastAsia"/>
                <w:kern w:val="0"/>
                <w:szCs w:val="20"/>
              </w:rPr>
              <w:t>节课：</w:t>
            </w:r>
            <w:r>
              <w:rPr>
                <w:rFonts w:ascii="Times New Roman" w:hAnsi="宋体" w:hint="eastAsia"/>
                <w:szCs w:val="20"/>
              </w:rPr>
              <w:t>知识讲解（</w:t>
            </w:r>
            <w:r>
              <w:rPr>
                <w:rFonts w:ascii="Times New Roman" w:hAnsi="宋体" w:hint="eastAsia"/>
                <w:szCs w:val="20"/>
              </w:rPr>
              <w:t>40min</w:t>
            </w:r>
            <w:r>
              <w:rPr>
                <w:rFonts w:ascii="Times New Roman" w:hAnsi="宋体" w:hint="eastAsia"/>
                <w:szCs w:val="20"/>
              </w:rPr>
              <w:t>）</w:t>
            </w:r>
            <w:r>
              <w:rPr>
                <w:rFonts w:ascii="Times New Roman" w:hAnsi="宋体" w:hint="eastAsia"/>
                <w:szCs w:val="20"/>
              </w:rPr>
              <w:t>--</w:t>
            </w:r>
            <w:r>
              <w:rPr>
                <w:rFonts w:ascii="Times New Roman" w:hAnsi="宋体" w:hint="eastAsia"/>
                <w:szCs w:val="20"/>
              </w:rPr>
              <w:t>课堂小结（</w:t>
            </w:r>
            <w:r>
              <w:rPr>
                <w:rFonts w:ascii="Times New Roman" w:hAnsi="宋体" w:hint="eastAsia"/>
                <w:szCs w:val="20"/>
              </w:rPr>
              <w:t>3min</w:t>
            </w:r>
            <w:r>
              <w:rPr>
                <w:rFonts w:ascii="Times New Roman" w:hAnsi="宋体" w:hint="eastAsia"/>
                <w:szCs w:val="20"/>
              </w:rPr>
              <w:t>）</w:t>
            </w:r>
            <w:r>
              <w:rPr>
                <w:rFonts w:ascii="Times New Roman" w:hAnsi="宋体" w:hint="eastAsia"/>
                <w:szCs w:val="20"/>
              </w:rPr>
              <w:t>--</w:t>
            </w:r>
            <w:r>
              <w:rPr>
                <w:rFonts w:ascii="Times New Roman" w:hAnsi="宋体" w:hint="eastAsia"/>
                <w:szCs w:val="20"/>
              </w:rPr>
              <w:t>作业布置（</w:t>
            </w:r>
            <w:r>
              <w:rPr>
                <w:rFonts w:ascii="Times New Roman" w:hAnsi="宋体" w:hint="eastAsia"/>
                <w:szCs w:val="20"/>
              </w:rPr>
              <w:t>2min</w:t>
            </w:r>
            <w:r>
              <w:rPr>
                <w:rFonts w:ascii="Times New Roman" w:hAnsi="宋体" w:hint="eastAsia"/>
                <w:szCs w:val="20"/>
              </w:rPr>
              <w:t>）</w:t>
            </w:r>
          </w:p>
        </w:tc>
      </w:tr>
      <w:tr w:rsidR="00C07A95">
        <w:trPr>
          <w:trHeight w:val="149"/>
          <w:jc w:val="center"/>
        </w:trPr>
        <w:tc>
          <w:tcPr>
            <w:tcW w:w="1276" w:type="dxa"/>
            <w:tcBorders>
              <w:top w:val="single" w:sz="4" w:space="0" w:color="auto"/>
              <w:left w:val="single" w:sz="4" w:space="0" w:color="auto"/>
              <w:bottom w:val="single" w:sz="4" w:space="0" w:color="auto"/>
              <w:right w:val="single" w:sz="4" w:space="0" w:color="auto"/>
            </w:tcBorders>
            <w:vAlign w:val="center"/>
          </w:tcPr>
          <w:p w:rsidR="00C07A95" w:rsidRDefault="001657F1">
            <w:pPr>
              <w:wordWrap w:val="0"/>
              <w:autoSpaceDE w:val="0"/>
              <w:autoSpaceDN w:val="0"/>
              <w:spacing w:line="264" w:lineRule="auto"/>
              <w:ind w:hanging="8"/>
              <w:jc w:val="center"/>
              <w:rPr>
                <w:rFonts w:ascii="Times New Roman" w:hAnsi="Times New Roman"/>
                <w:b/>
                <w:color w:val="C00000"/>
                <w:szCs w:val="24"/>
              </w:rPr>
            </w:pPr>
            <w:r>
              <w:rPr>
                <w:rFonts w:ascii="Times New Roman" w:hAnsi="Times New Roman" w:hint="eastAsia"/>
                <w:b/>
                <w:color w:val="C00000"/>
                <w:szCs w:val="24"/>
              </w:rPr>
              <w:t>教学过程</w:t>
            </w:r>
          </w:p>
        </w:tc>
        <w:tc>
          <w:tcPr>
            <w:tcW w:w="5807" w:type="dxa"/>
            <w:tcBorders>
              <w:top w:val="single" w:sz="4" w:space="0" w:color="auto"/>
              <w:left w:val="single" w:sz="4" w:space="0" w:color="auto"/>
              <w:bottom w:val="single" w:sz="4" w:space="0" w:color="auto"/>
              <w:right w:val="single" w:sz="4" w:space="0" w:color="auto"/>
            </w:tcBorders>
            <w:vAlign w:val="center"/>
          </w:tcPr>
          <w:p w:rsidR="00C07A95" w:rsidRDefault="001657F1">
            <w:pPr>
              <w:wordWrap w:val="0"/>
              <w:autoSpaceDE w:val="0"/>
              <w:autoSpaceDN w:val="0"/>
              <w:spacing w:line="264" w:lineRule="auto"/>
              <w:jc w:val="center"/>
              <w:rPr>
                <w:rFonts w:ascii="Times New Roman" w:hAnsi="Times New Roman"/>
                <w:b/>
                <w:color w:val="C00000"/>
                <w:szCs w:val="20"/>
              </w:rPr>
            </w:pPr>
            <w:r>
              <w:rPr>
                <w:rFonts w:ascii="Times New Roman" w:hAnsi="Times New Roman" w:hint="eastAsia"/>
                <w:b/>
                <w:color w:val="C00000"/>
                <w:szCs w:val="24"/>
              </w:rPr>
              <w:t>主</w:t>
            </w:r>
            <w:r>
              <w:rPr>
                <w:rFonts w:ascii="Times New Roman" w:hAnsi="Times New Roman" w:hint="eastAsia"/>
                <w:b/>
                <w:color w:val="C00000"/>
                <w:szCs w:val="24"/>
              </w:rPr>
              <w:t xml:space="preserve"> </w:t>
            </w:r>
            <w:r>
              <w:rPr>
                <w:rFonts w:ascii="Times New Roman" w:hAnsi="Times New Roman" w:hint="eastAsia"/>
                <w:b/>
                <w:color w:val="C00000"/>
                <w:szCs w:val="24"/>
              </w:rPr>
              <w:t>要</w:t>
            </w:r>
            <w:r>
              <w:rPr>
                <w:rFonts w:ascii="Times New Roman" w:hAnsi="Times New Roman" w:hint="eastAsia"/>
                <w:b/>
                <w:color w:val="C00000"/>
                <w:szCs w:val="24"/>
              </w:rPr>
              <w:t xml:space="preserve"> </w:t>
            </w:r>
            <w:r>
              <w:rPr>
                <w:rFonts w:ascii="Times New Roman" w:hAnsi="Times New Roman" w:hint="eastAsia"/>
                <w:b/>
                <w:color w:val="C00000"/>
                <w:szCs w:val="24"/>
              </w:rPr>
              <w:t>教</w:t>
            </w:r>
            <w:r>
              <w:rPr>
                <w:rFonts w:ascii="Times New Roman" w:hAnsi="Times New Roman" w:hint="eastAsia"/>
                <w:b/>
                <w:color w:val="C00000"/>
                <w:szCs w:val="24"/>
              </w:rPr>
              <w:t xml:space="preserve"> </w:t>
            </w:r>
            <w:r>
              <w:rPr>
                <w:rFonts w:ascii="Times New Roman" w:hAnsi="Times New Roman" w:hint="eastAsia"/>
                <w:b/>
                <w:color w:val="C00000"/>
                <w:szCs w:val="24"/>
              </w:rPr>
              <w:t>学</w:t>
            </w:r>
            <w:r>
              <w:rPr>
                <w:rFonts w:ascii="Times New Roman" w:hAnsi="Times New Roman" w:hint="eastAsia"/>
                <w:b/>
                <w:color w:val="C00000"/>
                <w:szCs w:val="24"/>
              </w:rPr>
              <w:t xml:space="preserve"> </w:t>
            </w:r>
            <w:r>
              <w:rPr>
                <w:rFonts w:ascii="Times New Roman" w:hAnsi="Times New Roman" w:hint="eastAsia"/>
                <w:b/>
                <w:color w:val="C00000"/>
                <w:szCs w:val="24"/>
              </w:rPr>
              <w:t>内</w:t>
            </w:r>
            <w:r>
              <w:rPr>
                <w:rFonts w:ascii="Times New Roman" w:hAnsi="Times New Roman" w:hint="eastAsia"/>
                <w:b/>
                <w:color w:val="C00000"/>
                <w:szCs w:val="24"/>
              </w:rPr>
              <w:t xml:space="preserve"> </w:t>
            </w:r>
            <w:r>
              <w:rPr>
                <w:rFonts w:ascii="Times New Roman" w:hAnsi="Times New Roman" w:hint="eastAsia"/>
                <w:b/>
                <w:color w:val="C00000"/>
                <w:szCs w:val="24"/>
              </w:rPr>
              <w:t>容</w:t>
            </w:r>
            <w:r>
              <w:rPr>
                <w:rFonts w:ascii="Times New Roman" w:hAnsi="Times New Roman" w:hint="eastAsia"/>
                <w:b/>
                <w:color w:val="C00000"/>
                <w:szCs w:val="24"/>
              </w:rPr>
              <w:t xml:space="preserve"> </w:t>
            </w:r>
            <w:r>
              <w:rPr>
                <w:rFonts w:ascii="Times New Roman" w:hAnsi="Times New Roman" w:hint="eastAsia"/>
                <w:b/>
                <w:color w:val="C00000"/>
                <w:szCs w:val="24"/>
              </w:rPr>
              <w:t>及</w:t>
            </w:r>
            <w:r>
              <w:rPr>
                <w:rFonts w:ascii="Times New Roman" w:hAnsi="Times New Roman" w:hint="eastAsia"/>
                <w:b/>
                <w:color w:val="C00000"/>
                <w:szCs w:val="24"/>
              </w:rPr>
              <w:t xml:space="preserve"> </w:t>
            </w:r>
            <w:r>
              <w:rPr>
                <w:rFonts w:ascii="Times New Roman" w:hAnsi="Times New Roman" w:hint="eastAsia"/>
                <w:b/>
                <w:color w:val="C00000"/>
                <w:szCs w:val="24"/>
              </w:rPr>
              <w:t>步</w:t>
            </w:r>
            <w:r>
              <w:rPr>
                <w:rFonts w:ascii="Times New Roman" w:hAnsi="Times New Roman" w:hint="eastAsia"/>
                <w:b/>
                <w:color w:val="C00000"/>
                <w:szCs w:val="24"/>
              </w:rPr>
              <w:t xml:space="preserve"> </w:t>
            </w:r>
            <w:r>
              <w:rPr>
                <w:rFonts w:ascii="Times New Roman" w:hAnsi="Times New Roman" w:hint="eastAsia"/>
                <w:b/>
                <w:color w:val="C00000"/>
                <w:szCs w:val="24"/>
              </w:rPr>
              <w:t>骤</w:t>
            </w:r>
          </w:p>
        </w:tc>
        <w:tc>
          <w:tcPr>
            <w:tcW w:w="1366" w:type="dxa"/>
            <w:tcBorders>
              <w:top w:val="single" w:sz="4" w:space="0" w:color="auto"/>
              <w:left w:val="single" w:sz="4" w:space="0" w:color="auto"/>
              <w:bottom w:val="single" w:sz="4" w:space="0" w:color="auto"/>
              <w:right w:val="single" w:sz="4" w:space="0" w:color="auto"/>
            </w:tcBorders>
            <w:vAlign w:val="center"/>
          </w:tcPr>
          <w:p w:rsidR="00C07A95" w:rsidRDefault="001657F1">
            <w:pPr>
              <w:wordWrap w:val="0"/>
              <w:autoSpaceDE w:val="0"/>
              <w:autoSpaceDN w:val="0"/>
              <w:spacing w:line="264" w:lineRule="auto"/>
              <w:jc w:val="center"/>
              <w:rPr>
                <w:rFonts w:ascii="Times New Roman" w:hAnsi="Times New Roman"/>
                <w:b/>
                <w:color w:val="C00000"/>
                <w:szCs w:val="20"/>
              </w:rPr>
            </w:pPr>
            <w:r>
              <w:rPr>
                <w:rFonts w:ascii="Times New Roman" w:hAnsi="Times New Roman"/>
                <w:b/>
                <w:color w:val="C00000"/>
                <w:szCs w:val="20"/>
              </w:rPr>
              <w:t>设计意图</w:t>
            </w:r>
          </w:p>
        </w:tc>
      </w:tr>
      <w:tr w:rsidR="00C07A95">
        <w:trPr>
          <w:trHeight w:val="149"/>
          <w:jc w:val="center"/>
        </w:trPr>
        <w:tc>
          <w:tcPr>
            <w:tcW w:w="1276" w:type="dxa"/>
            <w:tcBorders>
              <w:top w:val="single" w:sz="4" w:space="0" w:color="auto"/>
              <w:left w:val="single" w:sz="4" w:space="0" w:color="auto"/>
              <w:bottom w:val="single" w:sz="4" w:space="0" w:color="auto"/>
              <w:right w:val="single" w:sz="4" w:space="0" w:color="auto"/>
            </w:tcBorders>
            <w:vAlign w:val="center"/>
          </w:tcPr>
          <w:p w:rsidR="00C07A95" w:rsidRDefault="001657F1">
            <w:pPr>
              <w:wordWrap w:val="0"/>
              <w:autoSpaceDE w:val="0"/>
              <w:autoSpaceDN w:val="0"/>
              <w:spacing w:line="264" w:lineRule="auto"/>
              <w:ind w:hanging="8"/>
              <w:jc w:val="center"/>
              <w:rPr>
                <w:rFonts w:ascii="Times New Roman" w:hAnsi="Times New Roman"/>
                <w:b/>
                <w:szCs w:val="24"/>
              </w:rPr>
            </w:pPr>
            <w:r>
              <w:rPr>
                <w:rFonts w:ascii="Times New Roman" w:hAnsi="Times New Roman" w:hint="eastAsia"/>
                <w:b/>
                <w:szCs w:val="24"/>
              </w:rPr>
              <w:t>考勤</w:t>
            </w:r>
          </w:p>
          <w:p w:rsidR="00C07A95" w:rsidRDefault="001657F1">
            <w:pPr>
              <w:wordWrap w:val="0"/>
              <w:autoSpaceDE w:val="0"/>
              <w:autoSpaceDN w:val="0"/>
              <w:spacing w:line="264" w:lineRule="auto"/>
              <w:ind w:hanging="8"/>
              <w:jc w:val="center"/>
              <w:rPr>
                <w:rFonts w:ascii="Times New Roman" w:hAnsi="Times New Roman"/>
                <w:b/>
                <w:szCs w:val="24"/>
              </w:rPr>
            </w:pPr>
            <w:r>
              <w:rPr>
                <w:rFonts w:ascii="Times New Roman" w:hAnsi="Times New Roman" w:hint="eastAsia"/>
                <w:b/>
                <w:szCs w:val="24"/>
              </w:rPr>
              <w:t>（</w:t>
            </w:r>
            <w:r>
              <w:rPr>
                <w:rFonts w:ascii="Times New Roman" w:hAnsi="Times New Roman" w:hint="eastAsia"/>
                <w:b/>
                <w:szCs w:val="24"/>
              </w:rPr>
              <w:t>2min</w:t>
            </w:r>
            <w:r>
              <w:rPr>
                <w:rFonts w:ascii="Times New Roman" w:hAnsi="Times New Roman" w:hint="eastAsia"/>
                <w:b/>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C07A95" w:rsidRDefault="001657F1">
            <w:pPr>
              <w:wordWrap w:val="0"/>
              <w:autoSpaceDE w:val="0"/>
              <w:autoSpaceDN w:val="0"/>
              <w:spacing w:line="360" w:lineRule="auto"/>
              <w:jc w:val="left"/>
              <w:rPr>
                <w:rFonts w:ascii="Times New Roman" w:hAnsi="Times New Roman"/>
                <w:color w:val="C00000"/>
                <w:szCs w:val="24"/>
              </w:rPr>
            </w:pPr>
            <w:r>
              <w:rPr>
                <w:rFonts w:ascii="Times New Roman" w:hAnsi="Times New Roman" w:hint="eastAsia"/>
                <w:color w:val="C00000"/>
                <w:szCs w:val="24"/>
              </w:rPr>
              <w:t>■【教师】清点上课人数，记录好考勤</w:t>
            </w:r>
          </w:p>
          <w:p w:rsidR="00C07A95" w:rsidRDefault="001657F1">
            <w:pPr>
              <w:wordWrap w:val="0"/>
              <w:autoSpaceDE w:val="0"/>
              <w:autoSpaceDN w:val="0"/>
              <w:spacing w:line="360" w:lineRule="auto"/>
              <w:jc w:val="left"/>
              <w:rPr>
                <w:rFonts w:ascii="Times New Roman" w:hAnsi="Times New Roman"/>
                <w:szCs w:val="24"/>
              </w:rPr>
            </w:pPr>
            <w:r>
              <w:rPr>
                <w:rFonts w:ascii="Times New Roman" w:hAnsi="Times New Roman" w:hint="eastAsia"/>
                <w:color w:val="538135" w:themeColor="accent6" w:themeShade="BF"/>
                <w:szCs w:val="24"/>
              </w:rPr>
              <w:t>■【学生】班干部报请假人员及原因</w:t>
            </w:r>
          </w:p>
        </w:tc>
        <w:tc>
          <w:tcPr>
            <w:tcW w:w="1366" w:type="dxa"/>
            <w:tcBorders>
              <w:top w:val="single" w:sz="4" w:space="0" w:color="auto"/>
              <w:left w:val="single" w:sz="4" w:space="0" w:color="auto"/>
              <w:bottom w:val="single" w:sz="4" w:space="0" w:color="auto"/>
              <w:right w:val="single" w:sz="4" w:space="0" w:color="auto"/>
            </w:tcBorders>
            <w:vAlign w:val="center"/>
          </w:tcPr>
          <w:p w:rsidR="00C07A95" w:rsidRDefault="001657F1">
            <w:pPr>
              <w:wordWrap w:val="0"/>
              <w:autoSpaceDE w:val="0"/>
              <w:autoSpaceDN w:val="0"/>
              <w:spacing w:line="264" w:lineRule="auto"/>
              <w:jc w:val="center"/>
              <w:rPr>
                <w:rFonts w:ascii="Times New Roman" w:hAnsi="Times New Roman"/>
                <w:szCs w:val="20"/>
              </w:rPr>
            </w:pPr>
            <w:r>
              <w:rPr>
                <w:rFonts w:ascii="Times New Roman" w:hAnsi="Times New Roman" w:hint="eastAsia"/>
                <w:szCs w:val="20"/>
              </w:rPr>
              <w:t>培养学生的组织纪律性</w:t>
            </w:r>
            <w:r>
              <w:rPr>
                <w:rFonts w:ascii="Times New Roman" w:hAnsi="Times New Roman" w:hint="eastAsia"/>
                <w:szCs w:val="20"/>
              </w:rPr>
              <w:t>,</w:t>
            </w:r>
            <w:r>
              <w:rPr>
                <w:rFonts w:ascii="Times New Roman" w:hAnsi="Times New Roman" w:hint="eastAsia"/>
                <w:szCs w:val="20"/>
              </w:rPr>
              <w:t>掌握学生的出勤情况</w:t>
            </w:r>
          </w:p>
        </w:tc>
      </w:tr>
      <w:tr w:rsidR="00C07A95">
        <w:trPr>
          <w:trHeight w:val="699"/>
          <w:jc w:val="center"/>
        </w:trPr>
        <w:tc>
          <w:tcPr>
            <w:tcW w:w="1276" w:type="dxa"/>
            <w:tcBorders>
              <w:top w:val="single" w:sz="4" w:space="0" w:color="auto"/>
              <w:left w:val="single" w:sz="4" w:space="0" w:color="auto"/>
              <w:bottom w:val="single" w:sz="4" w:space="0" w:color="auto"/>
              <w:right w:val="single" w:sz="4" w:space="0" w:color="auto"/>
            </w:tcBorders>
            <w:vAlign w:val="center"/>
          </w:tcPr>
          <w:p w:rsidR="00C07A95" w:rsidRDefault="00C07A95">
            <w:pPr>
              <w:wordWrap w:val="0"/>
              <w:autoSpaceDE w:val="0"/>
              <w:autoSpaceDN w:val="0"/>
              <w:rPr>
                <w:rFonts w:ascii="微软雅黑" w:eastAsia="微软雅黑" w:hAnsi="微软雅黑"/>
                <w:b/>
                <w:sz w:val="24"/>
                <w:szCs w:val="24"/>
              </w:rPr>
            </w:pPr>
          </w:p>
          <w:p w:rsidR="00C07A95" w:rsidRDefault="00C07A95">
            <w:pPr>
              <w:wordWrap w:val="0"/>
              <w:autoSpaceDE w:val="0"/>
              <w:autoSpaceDN w:val="0"/>
              <w:rPr>
                <w:rFonts w:ascii="微软雅黑" w:eastAsia="微软雅黑" w:hAnsi="微软雅黑"/>
                <w:b/>
                <w:sz w:val="24"/>
                <w:szCs w:val="24"/>
              </w:rPr>
            </w:pPr>
          </w:p>
          <w:p w:rsidR="00C07A95" w:rsidRDefault="00C07A95">
            <w:pPr>
              <w:wordWrap w:val="0"/>
              <w:autoSpaceDE w:val="0"/>
              <w:autoSpaceDN w:val="0"/>
              <w:rPr>
                <w:rFonts w:ascii="微软雅黑" w:eastAsia="微软雅黑" w:hAnsi="微软雅黑"/>
                <w:b/>
                <w:sz w:val="24"/>
                <w:szCs w:val="24"/>
              </w:rPr>
            </w:pPr>
          </w:p>
          <w:p w:rsidR="00C07A95" w:rsidRDefault="001657F1">
            <w:pPr>
              <w:wordWrap w:val="0"/>
              <w:autoSpaceDE w:val="0"/>
              <w:autoSpaceDN w:val="0"/>
              <w:rPr>
                <w:rFonts w:ascii="微软雅黑" w:eastAsia="微软雅黑" w:hAnsi="微软雅黑"/>
                <w:b/>
                <w:sz w:val="24"/>
                <w:szCs w:val="24"/>
              </w:rPr>
            </w:pPr>
            <w:r>
              <w:rPr>
                <w:rFonts w:ascii="微软雅黑" w:eastAsia="微软雅黑" w:hAnsi="微软雅黑" w:hint="eastAsia"/>
                <w:b/>
                <w:sz w:val="24"/>
                <w:szCs w:val="24"/>
              </w:rPr>
              <w:t>知识讲解</w:t>
            </w:r>
          </w:p>
          <w:p w:rsidR="00C07A95" w:rsidRDefault="001657F1">
            <w:pPr>
              <w:wordWrap w:val="0"/>
              <w:autoSpaceDE w:val="0"/>
              <w:autoSpaceDN w:val="0"/>
              <w:spacing w:line="264" w:lineRule="auto"/>
              <w:ind w:hanging="8"/>
              <w:jc w:val="center"/>
              <w:rPr>
                <w:rFonts w:ascii="Times New Roman" w:hAnsi="Times New Roman"/>
                <w:b/>
                <w:szCs w:val="24"/>
              </w:rPr>
            </w:pPr>
            <w:r>
              <w:rPr>
                <w:rFonts w:ascii="Times New Roman" w:hAnsi="Times New Roman"/>
                <w:szCs w:val="24"/>
              </w:rPr>
              <w:t>（</w:t>
            </w:r>
            <w:r>
              <w:rPr>
                <w:rFonts w:ascii="Times New Roman" w:hAnsi="Times New Roman" w:hint="eastAsia"/>
                <w:szCs w:val="24"/>
              </w:rPr>
              <w:t>40min</w:t>
            </w:r>
            <w:r>
              <w:rPr>
                <w:rFonts w:ascii="Times New Roman" w:hAnsi="Times New Roman"/>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C07A95" w:rsidRDefault="001657F1">
            <w:pPr>
              <w:widowControl/>
              <w:jc w:val="left"/>
              <w:rPr>
                <w:rFonts w:ascii="Times New Roman" w:hAnsi="Times New Roman"/>
                <w:b/>
                <w:color w:val="C00000"/>
              </w:rPr>
            </w:pPr>
            <w:r>
              <w:rPr>
                <w:rFonts w:ascii="Times New Roman" w:hAnsi="Times New Roman" w:hint="eastAsia"/>
                <w:b/>
                <w:color w:val="C00000"/>
              </w:rPr>
              <w:t>【教师】</w:t>
            </w:r>
            <w:r>
              <w:rPr>
                <w:rFonts w:ascii="Times New Roman" w:hAnsi="Times New Roman" w:hint="eastAsia"/>
                <w:bCs/>
                <w:color w:val="C00000"/>
              </w:rPr>
              <w:t>展示装配式混凝土结构的概述</w:t>
            </w:r>
          </w:p>
          <w:p w:rsidR="00C07A95" w:rsidRDefault="001657F1" w:rsidP="0032108D">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一、装配式混凝土结构的概念</w:t>
            </w:r>
            <w:r>
              <w:rPr>
                <w:rFonts w:ascii="Times New Roman" w:hAnsi="Times New Roman" w:hint="eastAsia"/>
                <w:b/>
                <w:color w:val="000000" w:themeColor="text1"/>
              </w:rPr>
              <w:t xml:space="preserve"> </w:t>
            </w:r>
          </w:p>
          <w:p w:rsidR="00C07A95" w:rsidRDefault="001657F1">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装配式建筑（</w:t>
            </w:r>
            <w:r>
              <w:rPr>
                <w:rFonts w:ascii="Times New Roman" w:hAnsi="Times New Roman"/>
                <w:bCs/>
                <w:color w:val="000000" w:themeColor="text1"/>
              </w:rPr>
              <w:t>Assembled building</w:t>
            </w:r>
            <w:r>
              <w:rPr>
                <w:rFonts w:ascii="Times New Roman" w:hAnsi="Times New Roman" w:hint="eastAsia"/>
                <w:bCs/>
                <w:color w:val="000000" w:themeColor="text1"/>
              </w:rPr>
              <w:t>）是结构系统、外围护系统、设备与管线系统、内装系统的主要部分采用</w:t>
            </w:r>
            <w:proofErr w:type="gramStart"/>
            <w:r>
              <w:rPr>
                <w:rFonts w:ascii="Times New Roman" w:hAnsi="Times New Roman" w:hint="eastAsia"/>
                <w:bCs/>
                <w:color w:val="000000" w:themeColor="text1"/>
              </w:rPr>
              <w:t>预制部</w:t>
            </w:r>
            <w:proofErr w:type="gramEnd"/>
            <w:r>
              <w:rPr>
                <w:rFonts w:ascii="Times New Roman" w:hAnsi="Times New Roman" w:hint="eastAsia"/>
                <w:bCs/>
                <w:color w:val="000000" w:themeColor="text1"/>
              </w:rPr>
              <w:t>品部件集成的建筑。</w:t>
            </w:r>
            <w:r>
              <w:rPr>
                <w:rFonts w:ascii="Times New Roman" w:hAnsi="Times New Roman" w:hint="eastAsia"/>
                <w:bCs/>
                <w:color w:val="000000" w:themeColor="text1"/>
              </w:rPr>
              <w:t xml:space="preserve"> </w:t>
            </w:r>
          </w:p>
          <w:p w:rsidR="00C07A95" w:rsidRDefault="001657F1">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装配式结构（</w:t>
            </w:r>
            <w:r>
              <w:rPr>
                <w:rFonts w:ascii="Times New Roman" w:hAnsi="Times New Roman"/>
                <w:bCs/>
                <w:color w:val="000000" w:themeColor="text1"/>
              </w:rPr>
              <w:t>Prefabricated concrete structure</w:t>
            </w:r>
            <w:r>
              <w:rPr>
                <w:rFonts w:ascii="Times New Roman" w:hAnsi="Times New Roman" w:hint="eastAsia"/>
                <w:bCs/>
                <w:color w:val="000000" w:themeColor="text1"/>
              </w:rPr>
              <w:t>）是装配式混凝土结构的简称，以预制构件为主要受力构件经装配、连接而成的混凝土结构。装配式钢筋混凝土结构是我国建筑结构发展的重要方向之一，它有利于我国建筑工业化的发展，提高生产效率节约能源，发展绿色环保建筑，并且有利于提高和保证建筑工程质量。与现浇施工</w:t>
            </w:r>
            <w:proofErr w:type="gramStart"/>
            <w:r>
              <w:rPr>
                <w:rFonts w:ascii="Times New Roman" w:hAnsi="Times New Roman" w:hint="eastAsia"/>
                <w:bCs/>
                <w:color w:val="000000" w:themeColor="text1"/>
              </w:rPr>
              <w:t>工</w:t>
            </w:r>
            <w:proofErr w:type="gramEnd"/>
            <w:r>
              <w:rPr>
                <w:rFonts w:ascii="Times New Roman" w:hAnsi="Times New Roman" w:hint="eastAsia"/>
                <w:bCs/>
                <w:color w:val="000000" w:themeColor="text1"/>
              </w:rPr>
              <w:t>法相比，装配式混凝土结构有利于绿色施工，因为装配式施工更能符合绿色施工的节地、节能、</w:t>
            </w:r>
          </w:p>
          <w:p w:rsidR="00C07A95" w:rsidRDefault="001657F1">
            <w:pPr>
              <w:wordWrap w:val="0"/>
              <w:autoSpaceDE w:val="0"/>
              <w:autoSpaceDN w:val="0"/>
              <w:rPr>
                <w:rFonts w:ascii="Times New Roman" w:hAnsi="Times New Roman"/>
                <w:bCs/>
                <w:color w:val="000000" w:themeColor="text1"/>
              </w:rPr>
            </w:pPr>
            <w:r>
              <w:rPr>
                <w:rFonts w:ascii="Times New Roman" w:hAnsi="Times New Roman" w:hint="eastAsia"/>
                <w:bCs/>
                <w:color w:val="000000" w:themeColor="text1"/>
              </w:rPr>
              <w:t>节材、节水和环境保护等要求，降低对环境的负面影响，包括降低噪音、防止扬尘、减少环境污染、清洁运输、减少场地干扰、节约水、电、材料等资源和能源，遵循可持续发展的原则。</w:t>
            </w:r>
          </w:p>
          <w:p w:rsidR="00C07A95" w:rsidRDefault="001657F1">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随着现代工业技术的发展，建造房屋可以像机器生产那样，成批成套地制造。只需把预制好的房屋构件，运到工地装配起来就成了。</w:t>
            </w:r>
            <w:r>
              <w:rPr>
                <w:rFonts w:ascii="Times New Roman" w:hAnsi="Times New Roman" w:hint="eastAsia"/>
                <w:bCs/>
                <w:color w:val="000000" w:themeColor="text1"/>
              </w:rPr>
              <w:t xml:space="preserve"> </w:t>
            </w:r>
          </w:p>
          <w:p w:rsidR="00C07A95" w:rsidRDefault="001657F1">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lastRenderedPageBreak/>
              <w:t>装配式建筑在</w:t>
            </w:r>
            <w:r>
              <w:rPr>
                <w:rFonts w:ascii="Times New Roman" w:hAnsi="Times New Roman" w:hint="eastAsia"/>
                <w:bCs/>
                <w:color w:val="000000" w:themeColor="text1"/>
              </w:rPr>
              <w:t xml:space="preserve"> </w:t>
            </w:r>
            <w:r>
              <w:rPr>
                <w:rFonts w:ascii="Times New Roman" w:hAnsi="Times New Roman"/>
                <w:bCs/>
                <w:color w:val="000000" w:themeColor="text1"/>
              </w:rPr>
              <w:t xml:space="preserve">20 </w:t>
            </w:r>
            <w:r>
              <w:rPr>
                <w:rFonts w:ascii="Times New Roman" w:hAnsi="Times New Roman" w:hint="eastAsia"/>
                <w:bCs/>
                <w:color w:val="000000" w:themeColor="text1"/>
              </w:rPr>
              <w:t>世纪初就开始引起人们的兴趣，到</w:t>
            </w:r>
            <w:r>
              <w:rPr>
                <w:rFonts w:ascii="Times New Roman" w:hAnsi="Times New Roman" w:hint="eastAsia"/>
                <w:bCs/>
                <w:color w:val="000000" w:themeColor="text1"/>
              </w:rPr>
              <w:t xml:space="preserve"> </w:t>
            </w:r>
            <w:r>
              <w:rPr>
                <w:rFonts w:ascii="Times New Roman" w:hAnsi="Times New Roman"/>
                <w:bCs/>
                <w:color w:val="000000" w:themeColor="text1"/>
              </w:rPr>
              <w:t xml:space="preserve">60 </w:t>
            </w:r>
            <w:r>
              <w:rPr>
                <w:rFonts w:ascii="Times New Roman" w:hAnsi="Times New Roman" w:hint="eastAsia"/>
                <w:bCs/>
                <w:color w:val="000000" w:themeColor="text1"/>
              </w:rPr>
              <w:t>年代终于实现。英、法、俄等国家首先做了试验。由于装配式建筑的建造速度快，而且生产成本较低，迅速在世界各地推广开来。</w:t>
            </w:r>
            <w:r>
              <w:rPr>
                <w:rFonts w:ascii="Times New Roman" w:hAnsi="Times New Roman" w:hint="eastAsia"/>
                <w:bCs/>
                <w:color w:val="000000" w:themeColor="text1"/>
              </w:rPr>
              <w:t xml:space="preserve"> </w:t>
            </w:r>
          </w:p>
          <w:p w:rsidR="00C07A95" w:rsidRDefault="001657F1">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装配式建筑是用</w:t>
            </w:r>
            <w:proofErr w:type="gramStart"/>
            <w:r>
              <w:rPr>
                <w:rFonts w:ascii="Times New Roman" w:hAnsi="Times New Roman" w:hint="eastAsia"/>
                <w:bCs/>
                <w:color w:val="000000" w:themeColor="text1"/>
              </w:rPr>
              <w:t>预制部</w:t>
            </w:r>
            <w:proofErr w:type="gramEnd"/>
            <w:r>
              <w:rPr>
                <w:rFonts w:ascii="Times New Roman" w:hAnsi="Times New Roman" w:hint="eastAsia"/>
                <w:bCs/>
                <w:color w:val="000000" w:themeColor="text1"/>
              </w:rPr>
              <w:t>品部件在工地装配而成的建筑。发展装配式建筑是建造方式的重大变革，是推进供给侧结构性改革和新型城镇化发展的重要举措，有利于节约资源能源、减少施工污染、提升劳动生产效率和质量安全水平，有利于促进建筑业与信息工业化深度融合、培育新产业、新动能、推动化解过剩产能。</w:t>
            </w:r>
            <w:r>
              <w:rPr>
                <w:rFonts w:ascii="Times New Roman" w:hAnsi="Times New Roman" w:hint="eastAsia"/>
                <w:bCs/>
                <w:color w:val="000000" w:themeColor="text1"/>
              </w:rPr>
              <w:t xml:space="preserve"> </w:t>
            </w:r>
          </w:p>
          <w:p w:rsidR="00C07A95" w:rsidRDefault="001657F1" w:rsidP="0032108D">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二、装配式混凝土结构体系的分类</w:t>
            </w:r>
            <w:r>
              <w:rPr>
                <w:rFonts w:ascii="Times New Roman" w:hAnsi="Times New Roman"/>
                <w:bCs/>
                <w:color w:val="000000" w:themeColor="text1"/>
              </w:rPr>
              <w:t xml:space="preserve"> </w:t>
            </w:r>
          </w:p>
          <w:p w:rsidR="00C07A95" w:rsidRDefault="001657F1">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装配式混凝土建筑根据装配化程度高低可分为部分装配和全装配两大类。部分装配混凝土建筑主要构件一般为预制构件，在现场通过现浇混凝土连接，形成装配式结构的建筑；全装配建筑一般限制为低层或抗震设防要求较低的多层建筑。</w:t>
            </w:r>
          </w:p>
          <w:p w:rsidR="00C07A95" w:rsidRDefault="001657F1">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 xml:space="preserve"> </w:t>
            </w:r>
            <w:r>
              <w:rPr>
                <w:rFonts w:ascii="Times New Roman" w:hAnsi="Times New Roman" w:hint="eastAsia"/>
                <w:bCs/>
                <w:color w:val="000000" w:themeColor="text1"/>
              </w:rPr>
              <w:t>目前的装配式混凝土结构体系可分为剪力墙结构、框架结构、框架—剪力墙结构、框架</w:t>
            </w:r>
            <w:proofErr w:type="gramStart"/>
            <w:r>
              <w:rPr>
                <w:rFonts w:ascii="Times New Roman" w:hAnsi="Times New Roman" w:hint="eastAsia"/>
                <w:bCs/>
                <w:color w:val="000000" w:themeColor="text1"/>
              </w:rPr>
              <w:t>—核心</w:t>
            </w:r>
            <w:proofErr w:type="gramEnd"/>
            <w:r>
              <w:rPr>
                <w:rFonts w:ascii="Times New Roman" w:hAnsi="Times New Roman" w:hint="eastAsia"/>
                <w:bCs/>
                <w:color w:val="000000" w:themeColor="text1"/>
              </w:rPr>
              <w:t>筒结构等，目前应用最多的是剪力墙结构体系，其次是框架结构、框架—剪力墙结构体系。装配式混凝土建筑按结构体系可分为装配式混凝土框架结构、装配式混凝土剪力墙结构、装配式混凝土框架—剪力墙结构。</w:t>
            </w:r>
            <w:r>
              <w:rPr>
                <w:rFonts w:ascii="Times New Roman" w:hAnsi="Times New Roman" w:hint="eastAsia"/>
                <w:bCs/>
                <w:color w:val="000000" w:themeColor="text1"/>
              </w:rPr>
              <w:t xml:space="preserve"> </w:t>
            </w:r>
          </w:p>
          <w:p w:rsidR="00C07A95" w:rsidRDefault="001657F1" w:rsidP="0032108D">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（一）装配式混凝土框架结构</w:t>
            </w:r>
            <w:r>
              <w:rPr>
                <w:rFonts w:ascii="Times New Roman" w:hAnsi="Times New Roman" w:hint="eastAsia"/>
                <w:bCs/>
                <w:color w:val="000000" w:themeColor="text1"/>
              </w:rPr>
              <w:t xml:space="preserve"> </w:t>
            </w:r>
          </w:p>
          <w:p w:rsidR="00C07A95" w:rsidRDefault="001657F1">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装配式混凝土框架结构一般由预制梁、预制柱（现浇柱）、预制楼梯、预制楼板、预制外挂墙板等构件组成。</w:t>
            </w:r>
            <w:proofErr w:type="gramStart"/>
            <w:r>
              <w:rPr>
                <w:rFonts w:ascii="Times New Roman" w:hAnsi="Times New Roman" w:hint="eastAsia"/>
                <w:bCs/>
                <w:color w:val="000000" w:themeColor="text1"/>
              </w:rPr>
              <w:t>结构传力路径</w:t>
            </w:r>
            <w:proofErr w:type="gramEnd"/>
            <w:r>
              <w:rPr>
                <w:rFonts w:ascii="Times New Roman" w:hAnsi="Times New Roman" w:hint="eastAsia"/>
                <w:bCs/>
                <w:color w:val="000000" w:themeColor="text1"/>
              </w:rPr>
              <w:t>明确，装配效率高，现场湿作业少，是最适合进行预制装配化的结构形式。</w:t>
            </w:r>
            <w:r>
              <w:rPr>
                <w:rFonts w:ascii="Times New Roman" w:hAnsi="Times New Roman" w:hint="eastAsia"/>
                <w:bCs/>
                <w:color w:val="000000" w:themeColor="text1"/>
              </w:rPr>
              <w:t xml:space="preserve"> </w:t>
            </w:r>
          </w:p>
          <w:p w:rsidR="00C07A95" w:rsidRDefault="001657F1" w:rsidP="0032108D">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（二）装配式混凝土剪力墙结构</w:t>
            </w:r>
            <w:r>
              <w:rPr>
                <w:rFonts w:ascii="Times New Roman" w:hAnsi="Times New Roman"/>
                <w:b/>
                <w:color w:val="000000" w:themeColor="text1"/>
              </w:rPr>
              <w:t xml:space="preserve"> </w:t>
            </w:r>
          </w:p>
          <w:p w:rsidR="00C07A95" w:rsidRDefault="001657F1">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目前，我国装配式建筑的主要结构形式是预制装配式剪力墙结构体系。它可以分为以下三种。</w:t>
            </w:r>
            <w:r>
              <w:rPr>
                <w:rFonts w:ascii="Times New Roman" w:hAnsi="Times New Roman" w:hint="eastAsia"/>
                <w:bCs/>
                <w:color w:val="000000" w:themeColor="text1"/>
              </w:rPr>
              <w:t xml:space="preserve"> </w:t>
            </w:r>
          </w:p>
          <w:p w:rsidR="00C07A95" w:rsidRDefault="001657F1">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）装配整体式剪力墙结构（部分或全部剪力墙预制）。</w:t>
            </w:r>
          </w:p>
          <w:p w:rsidR="00C07A95" w:rsidRDefault="001657F1">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）多层装配式剪力墙结构。</w:t>
            </w:r>
            <w:r>
              <w:rPr>
                <w:rFonts w:ascii="Times New Roman" w:hAnsi="Times New Roman" w:hint="eastAsia"/>
                <w:bCs/>
                <w:color w:val="000000" w:themeColor="text1"/>
              </w:rPr>
              <w:t xml:space="preserve"> </w:t>
            </w:r>
          </w:p>
          <w:p w:rsidR="00C07A95" w:rsidRDefault="001657F1">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）叠合板式混凝土剪力墙结构。</w:t>
            </w:r>
            <w:r>
              <w:rPr>
                <w:rFonts w:ascii="Times New Roman" w:hAnsi="Times New Roman" w:hint="eastAsia"/>
                <w:bCs/>
                <w:color w:val="000000" w:themeColor="text1"/>
              </w:rPr>
              <w:t xml:space="preserve"> </w:t>
            </w:r>
          </w:p>
          <w:p w:rsidR="00C07A95" w:rsidRDefault="001657F1" w:rsidP="0032108D">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（三）装配式混凝土框架</w:t>
            </w:r>
            <w:r>
              <w:rPr>
                <w:rFonts w:ascii="Times New Roman" w:hAnsi="Times New Roman"/>
                <w:b/>
                <w:color w:val="000000" w:themeColor="text1"/>
              </w:rPr>
              <w:t>—</w:t>
            </w:r>
            <w:r>
              <w:rPr>
                <w:rFonts w:ascii="Times New Roman" w:hAnsi="Times New Roman"/>
                <w:b/>
                <w:color w:val="000000" w:themeColor="text1"/>
              </w:rPr>
              <w:t>剪力墙结构</w:t>
            </w:r>
            <w:r>
              <w:rPr>
                <w:rFonts w:ascii="Times New Roman" w:hAnsi="Times New Roman"/>
                <w:bCs/>
                <w:color w:val="000000" w:themeColor="text1"/>
              </w:rPr>
              <w:t xml:space="preserve"> </w:t>
            </w:r>
          </w:p>
          <w:p w:rsidR="00C07A95" w:rsidRDefault="001657F1">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装配式混凝土框架—剪力墙结构由装配整体式框架结构和剪力墙（现浇核心筒）两部分组成。这种结构形式中的框架部分采用与预制装配整体式框架相同的预制装配技术，将预制装配框架技术应用于高层及超高层中。</w:t>
            </w:r>
            <w:r>
              <w:rPr>
                <w:rFonts w:ascii="Times New Roman" w:hAnsi="Times New Roman" w:hint="eastAsia"/>
                <w:bCs/>
                <w:color w:val="000000" w:themeColor="text1"/>
              </w:rPr>
              <w:t xml:space="preserve"> </w:t>
            </w:r>
          </w:p>
          <w:p w:rsidR="00C07A95" w:rsidRDefault="001657F1" w:rsidP="0032108D">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三、装配式混凝土结构建筑的特点</w:t>
            </w:r>
            <w:r>
              <w:rPr>
                <w:rFonts w:ascii="Times New Roman" w:hAnsi="Times New Roman"/>
                <w:b/>
                <w:color w:val="000000" w:themeColor="text1"/>
              </w:rPr>
              <w:t xml:space="preserve"> </w:t>
            </w:r>
          </w:p>
          <w:p w:rsidR="00C07A95" w:rsidRDefault="001657F1" w:rsidP="0032108D">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（一）装配式混凝土结构建筑的优点</w:t>
            </w:r>
            <w:r>
              <w:rPr>
                <w:rFonts w:ascii="Times New Roman" w:hAnsi="Times New Roman"/>
                <w:b/>
                <w:color w:val="000000" w:themeColor="text1"/>
              </w:rPr>
              <w:t xml:space="preserve"> </w:t>
            </w:r>
          </w:p>
          <w:p w:rsidR="00C07A95" w:rsidRDefault="001657F1" w:rsidP="0032108D">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 xml:space="preserve">1. </w:t>
            </w:r>
            <w:r>
              <w:rPr>
                <w:rFonts w:ascii="Times New Roman" w:hAnsi="Times New Roman" w:hint="eastAsia"/>
                <w:b/>
                <w:color w:val="000000" w:themeColor="text1"/>
              </w:rPr>
              <w:t>施工周期短</w:t>
            </w:r>
            <w:r>
              <w:rPr>
                <w:rFonts w:ascii="Times New Roman" w:hAnsi="Times New Roman" w:hint="eastAsia"/>
                <w:b/>
                <w:color w:val="000000" w:themeColor="text1"/>
              </w:rPr>
              <w:t xml:space="preserve"> </w:t>
            </w:r>
          </w:p>
          <w:p w:rsidR="00C07A95" w:rsidRDefault="001657F1" w:rsidP="003920A8">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装配式混凝土建筑施工不受天气影响，适用于每年室外施工时间较短的寒冷地区。大约一层需要一天，实际需要的工期是一层</w:t>
            </w:r>
            <w:r>
              <w:rPr>
                <w:rFonts w:ascii="Times New Roman" w:hAnsi="Times New Roman"/>
                <w:bCs/>
                <w:color w:val="000000" w:themeColor="text1"/>
              </w:rPr>
              <w:t xml:space="preserve"> 3 </w:t>
            </w:r>
            <w:r>
              <w:rPr>
                <w:rFonts w:ascii="Times New Roman" w:hAnsi="Times New Roman" w:hint="eastAsia"/>
                <w:bCs/>
                <w:color w:val="000000" w:themeColor="text1"/>
              </w:rPr>
              <w:t>～</w:t>
            </w:r>
            <w:r>
              <w:rPr>
                <w:rFonts w:ascii="Times New Roman" w:hAnsi="Times New Roman" w:hint="eastAsia"/>
                <w:bCs/>
                <w:color w:val="000000" w:themeColor="text1"/>
              </w:rPr>
              <w:t xml:space="preserve"> </w:t>
            </w:r>
            <w:r>
              <w:rPr>
                <w:rFonts w:ascii="Times New Roman" w:hAnsi="Times New Roman"/>
                <w:bCs/>
                <w:color w:val="000000" w:themeColor="text1"/>
              </w:rPr>
              <w:t xml:space="preserve">4 </w:t>
            </w:r>
            <w:r>
              <w:rPr>
                <w:rFonts w:ascii="Times New Roman" w:hAnsi="Times New Roman" w:hint="eastAsia"/>
                <w:bCs/>
                <w:color w:val="000000" w:themeColor="text1"/>
              </w:rPr>
              <w:t>天。同时在施工过程中运用装配式施工，提高了施工机械化程度，降低了劳动强度，从而降低了劳动力方面</w:t>
            </w:r>
            <w:r>
              <w:rPr>
                <w:rFonts w:ascii="Times New Roman" w:hAnsi="Times New Roman" w:hint="eastAsia"/>
                <w:bCs/>
                <w:color w:val="000000" w:themeColor="text1"/>
              </w:rPr>
              <w:lastRenderedPageBreak/>
              <w:t>的资金投入。据统计，高层可以缩短</w:t>
            </w:r>
            <w:r>
              <w:rPr>
                <w:rFonts w:ascii="Times New Roman" w:hAnsi="Times New Roman" w:hint="eastAsia"/>
                <w:bCs/>
                <w:color w:val="000000" w:themeColor="text1"/>
              </w:rPr>
              <w:t xml:space="preserve"> </w:t>
            </w:r>
            <w:r>
              <w:rPr>
                <w:rFonts w:ascii="Times New Roman" w:hAnsi="Times New Roman"/>
                <w:bCs/>
                <w:color w:val="000000" w:themeColor="text1"/>
              </w:rPr>
              <w:t xml:space="preserve">1/3 </w:t>
            </w:r>
            <w:r>
              <w:rPr>
                <w:rFonts w:ascii="Times New Roman" w:hAnsi="Times New Roman" w:hint="eastAsia"/>
                <w:bCs/>
                <w:color w:val="000000" w:themeColor="text1"/>
              </w:rPr>
              <w:t>工期，多层和低层则可以缩短</w:t>
            </w:r>
            <w:r>
              <w:rPr>
                <w:rFonts w:ascii="Times New Roman" w:hAnsi="Times New Roman"/>
                <w:bCs/>
                <w:color w:val="000000" w:themeColor="text1"/>
              </w:rPr>
              <w:t xml:space="preserve"> 1/2 </w:t>
            </w:r>
            <w:r>
              <w:rPr>
                <w:rFonts w:ascii="Times New Roman" w:hAnsi="Times New Roman" w:hint="eastAsia"/>
                <w:bCs/>
                <w:color w:val="000000" w:themeColor="text1"/>
              </w:rPr>
              <w:t>工期，使现场安装施工周期大幅缩短。</w:t>
            </w:r>
            <w:r>
              <w:rPr>
                <w:rFonts w:ascii="Times New Roman" w:hAnsi="Times New Roman" w:hint="eastAsia"/>
                <w:bCs/>
                <w:color w:val="000000" w:themeColor="text1"/>
              </w:rPr>
              <w:t xml:space="preserve"> </w:t>
            </w:r>
          </w:p>
          <w:p w:rsidR="00C07A95" w:rsidRDefault="001657F1" w:rsidP="0032108D">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 xml:space="preserve">2. </w:t>
            </w:r>
            <w:r>
              <w:rPr>
                <w:rFonts w:ascii="Times New Roman" w:hAnsi="Times New Roman"/>
                <w:b/>
                <w:color w:val="000000" w:themeColor="text1"/>
              </w:rPr>
              <w:t>环境负荷低</w:t>
            </w:r>
            <w:r>
              <w:rPr>
                <w:rFonts w:ascii="Times New Roman" w:hAnsi="Times New Roman"/>
                <w:bCs/>
                <w:color w:val="000000" w:themeColor="text1"/>
              </w:rPr>
              <w:t xml:space="preserve"> </w:t>
            </w:r>
          </w:p>
          <w:p w:rsidR="00C07A95" w:rsidRDefault="001657F1">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装配式混凝土建筑大部分预制构件的生产在工厂内就可以完成，降低了现场作业量，大大减少了生产过程中的建筑垃圾。同时，大幅度地降低了由于湿作业产生的诸如废水、污水、建筑噪声、粉尘污染等。在建筑材料的运输、装卸以及堆放等过程中，选用装配式建筑可以大量地减少扬尘污染。在现场，预制构件不需要泵送混凝土，可有效减少噪声污染，而且装配式混凝土建筑施工高效的施工速度、夜间施工时间的缩短可以有效减少光污染。</w:t>
            </w:r>
          </w:p>
          <w:p w:rsidR="00C07A95" w:rsidRDefault="001657F1" w:rsidP="0032108D">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 xml:space="preserve">3. </w:t>
            </w:r>
            <w:r>
              <w:rPr>
                <w:rFonts w:ascii="Times New Roman" w:hAnsi="Times New Roman" w:hint="eastAsia"/>
                <w:b/>
                <w:color w:val="000000" w:themeColor="text1"/>
              </w:rPr>
              <w:t>资源浪费少</w:t>
            </w:r>
            <w:r>
              <w:rPr>
                <w:rFonts w:ascii="Times New Roman" w:hAnsi="Times New Roman" w:hint="eastAsia"/>
                <w:bCs/>
                <w:color w:val="000000" w:themeColor="text1"/>
              </w:rPr>
              <w:t xml:space="preserve"> </w:t>
            </w:r>
          </w:p>
          <w:p w:rsidR="00C07A95" w:rsidRDefault="001657F1" w:rsidP="003920A8">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建造装配式混凝土建筑的预制构件都是在工厂内流水线生产的，流水线生产的好处有：①可以循环利用生产机器和模具，这就使得资源消耗极大地减少；②传统的建造方式不仅要在外墙搭接脚手架，而且需要临时支撑，造成很多的钢材以及木材的耗费，大量消耗了自然资源，装配式混凝土建筑不同，它在施工现场只有拼装与吊装这两个环节，极大地降低了模板和支撑的使用量。尤其不容忽视的是，装配式混凝土建筑在建造阶段采取的节能、节水、节材等措施所投入的费用，在后期运营阶段比传统建筑减少了很大一部分资源的消耗，获得的效益则会日益凸显。</w:t>
            </w:r>
            <w:r>
              <w:rPr>
                <w:rFonts w:ascii="Times New Roman" w:hAnsi="Times New Roman" w:hint="eastAsia"/>
                <w:bCs/>
                <w:color w:val="000000" w:themeColor="text1"/>
              </w:rPr>
              <w:t xml:space="preserve"> </w:t>
            </w:r>
          </w:p>
          <w:p w:rsidR="00C07A95" w:rsidRDefault="001657F1" w:rsidP="0032108D">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 xml:space="preserve">4. </w:t>
            </w:r>
            <w:r>
              <w:rPr>
                <w:rFonts w:ascii="Times New Roman" w:hAnsi="Times New Roman"/>
                <w:b/>
                <w:color w:val="000000" w:themeColor="text1"/>
              </w:rPr>
              <w:t>质量有保证</w:t>
            </w:r>
            <w:r>
              <w:rPr>
                <w:rFonts w:ascii="Times New Roman" w:hAnsi="Times New Roman"/>
                <w:b/>
                <w:color w:val="000000" w:themeColor="text1"/>
              </w:rPr>
              <w:t xml:space="preserve"> </w:t>
            </w:r>
          </w:p>
          <w:p w:rsidR="00C07A95" w:rsidRDefault="001657F1">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首先，装配式混凝土建筑实行建筑、结构、装饰的一体化设计，在很大程度上减少质量隐患；其次，装配式混凝土建筑预制构件采用机械自动化、信息化管理的流水线生产，工人分工明确、技术熟练、人员稳定，施工地点集中，施工过程易于监控，从而保证了施工质量；再次，预制混凝土构件是集中在工厂进行养护，其温度、湿度等环境因素也易于控制，强度变异系数小于现浇混凝土，有利于提高混凝土构件的质量；最后，</w:t>
            </w:r>
          </w:p>
          <w:p w:rsidR="00C07A95" w:rsidRDefault="001657F1">
            <w:pPr>
              <w:wordWrap w:val="0"/>
              <w:autoSpaceDE w:val="0"/>
              <w:autoSpaceDN w:val="0"/>
              <w:rPr>
                <w:rFonts w:ascii="Times New Roman" w:hAnsi="Times New Roman"/>
                <w:bCs/>
                <w:color w:val="000000" w:themeColor="text1"/>
              </w:rPr>
            </w:pPr>
            <w:r>
              <w:rPr>
                <w:rFonts w:ascii="Times New Roman" w:hAnsi="Times New Roman" w:hint="eastAsia"/>
                <w:bCs/>
                <w:color w:val="000000" w:themeColor="text1"/>
              </w:rPr>
              <w:t>预制混凝土构件在工厂生产时可使用复杂的、造型多变的模板，表面质量好，无须粉刷即可作为清水混凝土使用，同时避免了施工现场很多人为因素的破坏及施工中的转发包行为，解决了传统建造模式中普遍存在的漏水、隔声及隔热效果差等质量问题。</w:t>
            </w:r>
            <w:r>
              <w:rPr>
                <w:rFonts w:ascii="Times New Roman" w:hAnsi="Times New Roman" w:hint="eastAsia"/>
                <w:bCs/>
                <w:color w:val="000000" w:themeColor="text1"/>
              </w:rPr>
              <w:t xml:space="preserve"> </w:t>
            </w:r>
          </w:p>
          <w:p w:rsidR="00C07A95" w:rsidRDefault="001657F1" w:rsidP="0032108D">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（二）装配式混凝土建筑的缺点</w:t>
            </w:r>
            <w:r>
              <w:rPr>
                <w:rFonts w:ascii="Times New Roman" w:hAnsi="Times New Roman" w:hint="eastAsia"/>
                <w:b/>
                <w:color w:val="000000" w:themeColor="text1"/>
              </w:rPr>
              <w:t xml:space="preserve"> </w:t>
            </w:r>
          </w:p>
          <w:p w:rsidR="00C07A95" w:rsidRDefault="001657F1" w:rsidP="0032108D">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 xml:space="preserve">1. </w:t>
            </w:r>
            <w:r>
              <w:rPr>
                <w:rFonts w:ascii="Times New Roman" w:hAnsi="Times New Roman"/>
                <w:b/>
                <w:color w:val="000000" w:themeColor="text1"/>
              </w:rPr>
              <w:t>成本相对增高</w:t>
            </w:r>
            <w:r>
              <w:rPr>
                <w:rFonts w:ascii="Times New Roman" w:hAnsi="Times New Roman"/>
                <w:b/>
                <w:color w:val="000000" w:themeColor="text1"/>
              </w:rPr>
              <w:t xml:space="preserve"> </w:t>
            </w:r>
          </w:p>
          <w:p w:rsidR="00C07A95" w:rsidRDefault="001657F1">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装配式混凝土建筑初期，工业化建筑产品成本低于传统建筑。当前用预制混凝土大板形式建造的住宅和办公大楼的成本通常高于常规建造技术建造的建筑物。主要原因有以下几点：①现有单位体积预制构件采购价格高于现场现浇施工作业时的构件造价；②预制构件节点连接处钢筋的搭接导致总用钢量有所提升；③预制构件中所采用的某些连接件，目前市场价格较高；④如果使用了保温夹芯板构造，节点复杂，大板缝隙</w:t>
            </w:r>
            <w:r>
              <w:rPr>
                <w:rFonts w:ascii="Times New Roman" w:hAnsi="Times New Roman" w:hint="eastAsia"/>
                <w:bCs/>
                <w:color w:val="000000" w:themeColor="text1"/>
              </w:rPr>
              <w:t xml:space="preserve"> </w:t>
            </w:r>
            <w:r>
              <w:rPr>
                <w:rFonts w:ascii="Times New Roman" w:hAnsi="Times New Roman" w:hint="eastAsia"/>
                <w:bCs/>
                <w:color w:val="000000" w:themeColor="text1"/>
              </w:rPr>
              <w:lastRenderedPageBreak/>
              <w:t>的密封处理也会导致额外的费用；⑤大体量的预制构件运输时增加运输成本；⑥预制构件重量较传统吊装能力要求提高，增加了现场吊装环节塔吊等机械措施费用。</w:t>
            </w:r>
            <w:r>
              <w:rPr>
                <w:rFonts w:ascii="Times New Roman" w:hAnsi="Times New Roman" w:hint="eastAsia"/>
                <w:bCs/>
                <w:color w:val="000000" w:themeColor="text1"/>
              </w:rPr>
              <w:t xml:space="preserve"> </w:t>
            </w:r>
          </w:p>
          <w:p w:rsidR="00C07A95" w:rsidRDefault="001657F1" w:rsidP="0032108D">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 xml:space="preserve">2. </w:t>
            </w:r>
            <w:r>
              <w:rPr>
                <w:rFonts w:ascii="Times New Roman" w:hAnsi="Times New Roman"/>
                <w:b/>
                <w:color w:val="000000" w:themeColor="text1"/>
              </w:rPr>
              <w:t>整体性能较差</w:t>
            </w:r>
            <w:r>
              <w:rPr>
                <w:rFonts w:ascii="Times New Roman" w:hAnsi="Times New Roman"/>
                <w:bCs/>
                <w:color w:val="000000" w:themeColor="text1"/>
              </w:rPr>
              <w:t xml:space="preserve"> </w:t>
            </w:r>
          </w:p>
          <w:p w:rsidR="00C07A95" w:rsidRDefault="001657F1">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预制混凝土结构由于其本身构件拼装特点，其结构连接节点属于“脆弱”的关键点，因此在设计、制作、施工和使用过程中必须严格按照设计要求和规范去做，坚决杜绝在施工中钢筋与套筒</w:t>
            </w:r>
            <w:proofErr w:type="gramStart"/>
            <w:r>
              <w:rPr>
                <w:rFonts w:ascii="Times New Roman" w:hAnsi="Times New Roman" w:hint="eastAsia"/>
                <w:bCs/>
                <w:color w:val="000000" w:themeColor="text1"/>
              </w:rPr>
              <w:t>不</w:t>
            </w:r>
            <w:proofErr w:type="gramEnd"/>
            <w:r>
              <w:rPr>
                <w:rFonts w:ascii="Times New Roman" w:hAnsi="Times New Roman" w:hint="eastAsia"/>
                <w:bCs/>
                <w:color w:val="000000" w:themeColor="text1"/>
              </w:rPr>
              <w:t>对位，用气焊烤钢筋将钢筋煨弯，钢筋连接点灌浆不饱满和预制构件灌浆料孔道堵塞、凿开后填塞浆料，因为它们对结构的整体性能和抗震性能起着决定性作用，可能会导致灾难性事故的发生。我国属于地震多发区，对建筑结构的抗震性能要求较高，如采用预制混凝土结构，则必须加强节点连接和保证施工质量。</w:t>
            </w:r>
            <w:r>
              <w:rPr>
                <w:rFonts w:ascii="Times New Roman" w:hAnsi="Times New Roman" w:hint="eastAsia"/>
                <w:bCs/>
                <w:color w:val="000000" w:themeColor="text1"/>
              </w:rPr>
              <w:t xml:space="preserve"> </w:t>
            </w:r>
          </w:p>
          <w:p w:rsidR="00C07A95" w:rsidRDefault="001657F1" w:rsidP="0032108D">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 xml:space="preserve">3. </w:t>
            </w:r>
            <w:r>
              <w:rPr>
                <w:rFonts w:ascii="Times New Roman" w:hAnsi="Times New Roman"/>
                <w:b/>
                <w:color w:val="000000" w:themeColor="text1"/>
              </w:rPr>
              <w:t>缺乏张扬个性</w:t>
            </w:r>
            <w:r>
              <w:rPr>
                <w:rFonts w:ascii="Times New Roman" w:hAnsi="Times New Roman"/>
                <w:b/>
                <w:color w:val="000000" w:themeColor="text1"/>
              </w:rPr>
              <w:t xml:space="preserve"> </w:t>
            </w:r>
          </w:p>
          <w:p w:rsidR="00C07A95" w:rsidRDefault="001657F1">
            <w:pPr>
              <w:wordWrap w:val="0"/>
              <w:autoSpaceDE w:val="0"/>
              <w:autoSpaceDN w:val="0"/>
              <w:ind w:firstLineChars="200" w:firstLine="420"/>
              <w:rPr>
                <w:rFonts w:ascii="宋体" w:hAnsi="宋体" w:cs="宋体"/>
                <w:b/>
                <w:color w:val="000000"/>
                <w:szCs w:val="21"/>
                <w:lang w:bidi="ar"/>
              </w:rPr>
            </w:pPr>
            <w:r>
              <w:rPr>
                <w:rFonts w:ascii="Times New Roman" w:hAnsi="Times New Roman" w:hint="eastAsia"/>
                <w:bCs/>
                <w:color w:val="000000" w:themeColor="text1"/>
              </w:rPr>
              <w:t>装配式混凝土建筑须建立在规格化、</w:t>
            </w:r>
            <w:proofErr w:type="gramStart"/>
            <w:r>
              <w:rPr>
                <w:rFonts w:ascii="Times New Roman" w:hAnsi="Times New Roman" w:hint="eastAsia"/>
                <w:bCs/>
                <w:color w:val="000000" w:themeColor="text1"/>
              </w:rPr>
              <w:t>模数化</w:t>
            </w:r>
            <w:proofErr w:type="gramEnd"/>
            <w:r>
              <w:rPr>
                <w:rFonts w:ascii="Times New Roman" w:hAnsi="Times New Roman" w:hint="eastAsia"/>
                <w:bCs/>
                <w:color w:val="000000" w:themeColor="text1"/>
              </w:rPr>
              <w:t>和标准化的基础上，要求任何一个建设项目，包括管道、建筑设备、电气安装、预埋件都必须事先设计完成，并在工厂里安装在混凝土大板中，只适合大量重复建造的标准单元。这就导致标准化的组件个性化设计降低，对于个性化突出且重复元素少的建筑不适用。</w:t>
            </w:r>
          </w:p>
          <w:p w:rsidR="00C07A95" w:rsidRDefault="001657F1">
            <w:pPr>
              <w:wordWrap w:val="0"/>
              <w:autoSpaceDE w:val="0"/>
              <w:autoSpaceDN w:val="0"/>
              <w:jc w:val="left"/>
              <w:rPr>
                <w:rFonts w:ascii="Times New Roman" w:hAnsi="Times New Roman"/>
                <w:b/>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C07A95" w:rsidRDefault="00C07A95">
            <w:pPr>
              <w:wordWrap w:val="0"/>
              <w:autoSpaceDE w:val="0"/>
              <w:autoSpaceDN w:val="0"/>
              <w:spacing w:line="264" w:lineRule="auto"/>
              <w:jc w:val="left"/>
              <w:rPr>
                <w:rFonts w:ascii="Times New Roman" w:hAnsi="Times New Roman"/>
                <w:b/>
                <w:szCs w:val="24"/>
              </w:rPr>
            </w:pPr>
          </w:p>
          <w:p w:rsidR="00C07A95" w:rsidRDefault="00C07A95">
            <w:pPr>
              <w:wordWrap w:val="0"/>
              <w:autoSpaceDE w:val="0"/>
              <w:autoSpaceDN w:val="0"/>
              <w:spacing w:line="264" w:lineRule="auto"/>
              <w:jc w:val="left"/>
              <w:rPr>
                <w:rFonts w:ascii="Times New Roman" w:hAnsi="Times New Roman"/>
                <w:b/>
                <w:szCs w:val="24"/>
              </w:rPr>
            </w:pPr>
          </w:p>
          <w:p w:rsidR="00C07A95" w:rsidRDefault="00C07A95">
            <w:pPr>
              <w:wordWrap w:val="0"/>
              <w:autoSpaceDE w:val="0"/>
              <w:autoSpaceDN w:val="0"/>
              <w:spacing w:line="264" w:lineRule="auto"/>
              <w:jc w:val="left"/>
              <w:rPr>
                <w:rFonts w:ascii="Times New Roman" w:hAnsi="Times New Roman"/>
                <w:b/>
                <w:szCs w:val="24"/>
              </w:rPr>
            </w:pPr>
          </w:p>
          <w:p w:rsidR="00C07A95" w:rsidRDefault="00C07A95">
            <w:pPr>
              <w:wordWrap w:val="0"/>
              <w:autoSpaceDE w:val="0"/>
              <w:autoSpaceDN w:val="0"/>
              <w:spacing w:line="264" w:lineRule="auto"/>
              <w:jc w:val="left"/>
              <w:rPr>
                <w:rFonts w:ascii="Times New Roman" w:hAnsi="Times New Roman"/>
                <w:b/>
                <w:szCs w:val="24"/>
              </w:rPr>
            </w:pPr>
          </w:p>
          <w:p w:rsidR="00C07A95" w:rsidRDefault="00C07A95">
            <w:pPr>
              <w:wordWrap w:val="0"/>
              <w:autoSpaceDE w:val="0"/>
              <w:autoSpaceDN w:val="0"/>
              <w:spacing w:line="264" w:lineRule="auto"/>
              <w:jc w:val="left"/>
              <w:rPr>
                <w:rFonts w:ascii="Times New Roman" w:hAnsi="Times New Roman"/>
                <w:b/>
                <w:szCs w:val="24"/>
              </w:rPr>
            </w:pPr>
          </w:p>
          <w:p w:rsidR="00C07A95" w:rsidRDefault="001657F1">
            <w:pPr>
              <w:wordWrap w:val="0"/>
              <w:autoSpaceDE w:val="0"/>
              <w:autoSpaceDN w:val="0"/>
              <w:spacing w:line="264" w:lineRule="auto"/>
              <w:jc w:val="left"/>
              <w:rPr>
                <w:rFonts w:ascii="Times New Roman" w:hAnsi="Times New Roman"/>
                <w:b/>
                <w:szCs w:val="20"/>
              </w:rPr>
            </w:pPr>
            <w:r>
              <w:rPr>
                <w:rFonts w:ascii="Times New Roman" w:hAnsi="Times New Roman" w:hint="eastAsia"/>
                <w:b/>
                <w:szCs w:val="24"/>
              </w:rPr>
              <w:t>展示文章，让学生更加仔细的阅读，从而激发学生的学习欲望。</w:t>
            </w:r>
          </w:p>
        </w:tc>
      </w:tr>
      <w:tr w:rsidR="00C07A95">
        <w:trPr>
          <w:trHeight w:val="1341"/>
          <w:jc w:val="center"/>
        </w:trPr>
        <w:tc>
          <w:tcPr>
            <w:tcW w:w="1276" w:type="dxa"/>
            <w:tcBorders>
              <w:top w:val="single" w:sz="4" w:space="0" w:color="auto"/>
              <w:left w:val="single" w:sz="4" w:space="0" w:color="auto"/>
              <w:bottom w:val="single" w:sz="4" w:space="0" w:color="auto"/>
              <w:right w:val="single" w:sz="4" w:space="0" w:color="auto"/>
            </w:tcBorders>
            <w:vAlign w:val="center"/>
          </w:tcPr>
          <w:p w:rsidR="00C07A95" w:rsidRDefault="001657F1">
            <w:pPr>
              <w:wordWrap w:val="0"/>
              <w:autoSpaceDE w:val="0"/>
              <w:autoSpaceDN w:val="0"/>
              <w:spacing w:line="264" w:lineRule="auto"/>
              <w:ind w:hanging="8"/>
              <w:rPr>
                <w:rFonts w:ascii="Times New Roman" w:hAnsi="Times New Roman"/>
                <w:szCs w:val="24"/>
              </w:rPr>
            </w:pPr>
            <w:r>
              <w:rPr>
                <w:rFonts w:ascii="微软雅黑" w:eastAsia="微软雅黑" w:hAnsi="微软雅黑" w:hint="eastAsia"/>
                <w:b/>
                <w:sz w:val="24"/>
                <w:szCs w:val="24"/>
              </w:rPr>
              <w:lastRenderedPageBreak/>
              <w:t>作业布置</w:t>
            </w:r>
            <w:r>
              <w:rPr>
                <w:rFonts w:ascii="Times New Roman" w:hAnsi="Times New Roman" w:hint="eastAsia"/>
                <w:szCs w:val="24"/>
              </w:rPr>
              <w:t>（</w:t>
            </w:r>
            <w:r>
              <w:rPr>
                <w:rFonts w:ascii="Times New Roman" w:hAnsi="Times New Roman" w:hint="eastAsia"/>
                <w:szCs w:val="24"/>
              </w:rPr>
              <w:t>3min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C07A95" w:rsidRDefault="001657F1">
            <w:pPr>
              <w:wordWrap w:val="0"/>
              <w:autoSpaceDE w:val="0"/>
              <w:autoSpaceDN w:val="0"/>
              <w:rPr>
                <w:rFonts w:ascii="宋体" w:hAnsi="宋体" w:cs="宋体"/>
                <w:bCs/>
                <w:color w:val="C00000"/>
                <w:szCs w:val="21"/>
                <w:lang w:bidi="ar"/>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C07A95" w:rsidRDefault="001657F1" w:rsidP="0032108D">
            <w:pPr>
              <w:wordWrap w:val="0"/>
              <w:autoSpaceDE w:val="0"/>
              <w:autoSpaceDN w:val="0"/>
              <w:ind w:firstLineChars="200" w:firstLine="422"/>
              <w:rPr>
                <w:rFonts w:hAnsi="宋体"/>
                <w:bCs/>
              </w:rPr>
            </w:pPr>
            <w:r>
              <w:rPr>
                <w:rFonts w:ascii="Times New Roman" w:hAnsi="Times New Roman" w:hint="eastAsia"/>
                <w:b/>
                <w:color w:val="000000" w:themeColor="text1"/>
              </w:rPr>
              <w:t>简述装配式混凝土建筑的缺点。</w:t>
            </w:r>
            <w:r>
              <w:rPr>
                <w:rFonts w:ascii="Times New Roman" w:hAnsi="Times New Roman" w:hint="eastAsia"/>
                <w:b/>
                <w:color w:val="000000" w:themeColor="text1"/>
              </w:rPr>
              <w:t xml:space="preserve"> </w:t>
            </w:r>
          </w:p>
        </w:tc>
        <w:tc>
          <w:tcPr>
            <w:tcW w:w="1366" w:type="dxa"/>
            <w:tcBorders>
              <w:top w:val="single" w:sz="4" w:space="0" w:color="auto"/>
              <w:left w:val="single" w:sz="4" w:space="0" w:color="auto"/>
              <w:bottom w:val="single" w:sz="4" w:space="0" w:color="auto"/>
              <w:right w:val="single" w:sz="4" w:space="0" w:color="auto"/>
            </w:tcBorders>
            <w:vAlign w:val="center"/>
          </w:tcPr>
          <w:p w:rsidR="00C07A95" w:rsidRDefault="001657F1">
            <w:pPr>
              <w:wordWrap w:val="0"/>
              <w:autoSpaceDE w:val="0"/>
              <w:autoSpaceDN w:val="0"/>
              <w:spacing w:line="264" w:lineRule="auto"/>
              <w:jc w:val="left"/>
              <w:rPr>
                <w:rFonts w:ascii="Times New Roman" w:hAnsi="Times New Roman"/>
                <w:b/>
                <w:szCs w:val="24"/>
              </w:rPr>
            </w:pPr>
            <w:r>
              <w:rPr>
                <w:rFonts w:ascii="Times New Roman" w:hAnsi="Times New Roman" w:hint="eastAsia"/>
                <w:bCs/>
                <w:szCs w:val="24"/>
              </w:rPr>
              <w:t>通过课后练习，使学生巩固所学新知识</w:t>
            </w:r>
          </w:p>
        </w:tc>
      </w:tr>
      <w:tr w:rsidR="00C07A95">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C07A95" w:rsidRDefault="001657F1">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C07A95" w:rsidRDefault="001657F1">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C07A95" w:rsidRDefault="001657F1">
            <w:pPr>
              <w:widowControl/>
              <w:jc w:val="left"/>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展示装配式混凝土预制构件图</w:t>
            </w:r>
          </w:p>
          <w:p w:rsidR="00C07A95" w:rsidRDefault="001657F1" w:rsidP="0032108D">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一、建筑工程施工图</w:t>
            </w:r>
            <w:r>
              <w:rPr>
                <w:rFonts w:ascii="Times New Roman" w:hAnsi="Times New Roman" w:hint="eastAsia"/>
                <w:b/>
                <w:color w:val="000000" w:themeColor="text1"/>
              </w:rPr>
              <w:t xml:space="preserve"> </w:t>
            </w:r>
          </w:p>
          <w:p w:rsidR="00C07A95" w:rsidRDefault="001657F1">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建筑工程施工图简称“施工图”</w:t>
            </w:r>
            <w:r>
              <w:rPr>
                <w:rFonts w:ascii="Times New Roman" w:hAnsi="Times New Roman"/>
                <w:bCs/>
                <w:color w:val="000000" w:themeColor="text1"/>
              </w:rPr>
              <w:t xml:space="preserve">, </w:t>
            </w:r>
            <w:r>
              <w:rPr>
                <w:rFonts w:ascii="Times New Roman" w:hAnsi="Times New Roman" w:hint="eastAsia"/>
                <w:bCs/>
                <w:color w:val="000000" w:themeColor="text1"/>
              </w:rPr>
              <w:t>表示工程项目总体布局，建筑物外部形状、内部布置、</w:t>
            </w:r>
          </w:p>
          <w:p w:rsidR="00C07A95" w:rsidRDefault="001657F1">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结构构造、内外装修、材料做法以及设备、施工等要求的图样，其特点是图纸齐全、表达准确、要求具体。一套完整的建筑工程施工图，一般包括图纸目录、设计总说明、建筑施工图（简称建施）、结构施工图（简称结施）、给排水、采暖通风及电气施工图等内容，也可将给排水、采暖通风和电气施工图合在一起统称设备施工图（简称设施）。</w:t>
            </w:r>
            <w:r>
              <w:rPr>
                <w:rFonts w:ascii="Times New Roman" w:hAnsi="Times New Roman" w:hint="eastAsia"/>
                <w:bCs/>
                <w:color w:val="000000" w:themeColor="text1"/>
              </w:rPr>
              <w:t xml:space="preserve"> </w:t>
            </w:r>
          </w:p>
          <w:p w:rsidR="00C07A95" w:rsidRDefault="001657F1" w:rsidP="0032108D">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（一）</w:t>
            </w:r>
            <w:r>
              <w:rPr>
                <w:rFonts w:ascii="Times New Roman" w:hAnsi="Times New Roman"/>
                <w:b/>
                <w:color w:val="000000" w:themeColor="text1"/>
              </w:rPr>
              <w:t xml:space="preserve"> </w:t>
            </w:r>
            <w:r>
              <w:rPr>
                <w:rFonts w:ascii="Times New Roman" w:hAnsi="Times New Roman"/>
                <w:b/>
                <w:color w:val="000000" w:themeColor="text1"/>
              </w:rPr>
              <w:t>建筑施工图</w:t>
            </w:r>
            <w:r>
              <w:rPr>
                <w:rFonts w:ascii="Times New Roman" w:hAnsi="Times New Roman"/>
                <w:bCs/>
                <w:color w:val="000000" w:themeColor="text1"/>
              </w:rPr>
              <w:t xml:space="preserve"> </w:t>
            </w:r>
          </w:p>
          <w:p w:rsidR="00C07A95" w:rsidRDefault="001657F1">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建筑施工图主要表示房屋的总体布局、内外形状、大小、构造等，其形式有总平面图、平面图、立面图、剖面图、详图。</w:t>
            </w:r>
          </w:p>
          <w:p w:rsidR="00C07A95" w:rsidRDefault="001657F1" w:rsidP="0032108D">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（二）</w:t>
            </w:r>
            <w:r>
              <w:rPr>
                <w:rFonts w:ascii="Times New Roman" w:hAnsi="Times New Roman"/>
                <w:b/>
                <w:color w:val="000000" w:themeColor="text1"/>
              </w:rPr>
              <w:t xml:space="preserve"> </w:t>
            </w:r>
            <w:r>
              <w:rPr>
                <w:rFonts w:ascii="Times New Roman" w:hAnsi="Times New Roman"/>
                <w:b/>
                <w:color w:val="000000" w:themeColor="text1"/>
              </w:rPr>
              <w:t>结构施工图</w:t>
            </w:r>
            <w:r>
              <w:rPr>
                <w:rFonts w:ascii="Times New Roman" w:hAnsi="Times New Roman"/>
                <w:b/>
                <w:color w:val="000000" w:themeColor="text1"/>
              </w:rPr>
              <w:t xml:space="preserve"> </w:t>
            </w:r>
          </w:p>
          <w:p w:rsidR="00C07A95" w:rsidRDefault="001657F1">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结构施工图主要表示房屋的承重构件的布置，构件的形状、大小、材料、构造等。</w:t>
            </w:r>
            <w:r>
              <w:rPr>
                <w:rFonts w:ascii="Times New Roman" w:hAnsi="Times New Roman" w:hint="eastAsia"/>
                <w:bCs/>
                <w:color w:val="000000" w:themeColor="text1"/>
              </w:rPr>
              <w:t xml:space="preserve"> </w:t>
            </w:r>
          </w:p>
          <w:p w:rsidR="00C07A95" w:rsidRDefault="001657F1">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其形式有基础平面图、基础详图、结构平面图、构件详图等，此部分将在装配式建筑识图与构造中作详细讲述。</w:t>
            </w:r>
            <w:r>
              <w:rPr>
                <w:rFonts w:ascii="Times New Roman" w:hAnsi="Times New Roman" w:hint="eastAsia"/>
                <w:bCs/>
                <w:color w:val="000000" w:themeColor="text1"/>
              </w:rPr>
              <w:t xml:space="preserve"> </w:t>
            </w:r>
          </w:p>
          <w:p w:rsidR="00C07A95" w:rsidRDefault="001657F1" w:rsidP="0032108D">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（三）</w:t>
            </w:r>
            <w:r>
              <w:rPr>
                <w:rFonts w:ascii="Times New Roman" w:hAnsi="Times New Roman"/>
                <w:b/>
                <w:color w:val="000000" w:themeColor="text1"/>
              </w:rPr>
              <w:t xml:space="preserve"> </w:t>
            </w:r>
            <w:r>
              <w:rPr>
                <w:rFonts w:ascii="Times New Roman" w:hAnsi="Times New Roman"/>
                <w:b/>
                <w:color w:val="000000" w:themeColor="text1"/>
              </w:rPr>
              <w:t>设备施工图</w:t>
            </w:r>
            <w:r>
              <w:rPr>
                <w:rFonts w:ascii="Times New Roman" w:hAnsi="Times New Roman"/>
                <w:b/>
                <w:color w:val="000000" w:themeColor="text1"/>
              </w:rPr>
              <w:t xml:space="preserve"> </w:t>
            </w:r>
          </w:p>
          <w:p w:rsidR="00C07A95" w:rsidRDefault="001657F1">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lastRenderedPageBreak/>
              <w:t>设备施工图主要表示给排水、暖通、电气设备等各种施工图。其中给排水施工图包括用水设备、给水管和排水管的平面布置图及上下水管的透视图和施工详图等；暖通施工图包括调节室内空气温度用的设备与管道平面布置图、系统图和施工详图等；电气设备施工图包括室内电气设备、线路用的平面布置图及系统图和施工详图等。</w:t>
            </w:r>
          </w:p>
          <w:p w:rsidR="00C07A95" w:rsidRDefault="001657F1" w:rsidP="0032108D">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二、预制构件加工图</w:t>
            </w:r>
            <w:r>
              <w:rPr>
                <w:rFonts w:ascii="Times New Roman" w:hAnsi="Times New Roman" w:hint="eastAsia"/>
                <w:b/>
                <w:color w:val="000000" w:themeColor="text1"/>
              </w:rPr>
              <w:t xml:space="preserve"> </w:t>
            </w:r>
          </w:p>
          <w:p w:rsidR="00C07A95" w:rsidRDefault="001657F1" w:rsidP="0032108D">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（一）</w:t>
            </w:r>
            <w:r>
              <w:rPr>
                <w:rFonts w:ascii="Times New Roman" w:hAnsi="Times New Roman"/>
                <w:b/>
                <w:color w:val="000000" w:themeColor="text1"/>
              </w:rPr>
              <w:t xml:space="preserve"> </w:t>
            </w:r>
            <w:r>
              <w:rPr>
                <w:rFonts w:ascii="Times New Roman" w:hAnsi="Times New Roman"/>
                <w:b/>
                <w:color w:val="000000" w:themeColor="text1"/>
              </w:rPr>
              <w:t>预制构件模板图</w:t>
            </w:r>
            <w:r>
              <w:rPr>
                <w:rFonts w:ascii="Times New Roman" w:hAnsi="Times New Roman"/>
                <w:b/>
                <w:color w:val="000000" w:themeColor="text1"/>
              </w:rPr>
              <w:t xml:space="preserve"> </w:t>
            </w:r>
          </w:p>
          <w:p w:rsidR="00C07A95" w:rsidRDefault="001657F1">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预制构件模板图是控制预制构件外轮廓形状尺寸和预制构件各组成部分形状尺寸的图纸，由构件立面图、俯视图、侧视图、仰视图、剖面图等组成。通过预制构件模板图，可以将预制构件内、外叶板，保温板的三维外轮廓尺寸以及洞口尺寸、内叶板的三维外轮廓尺寸以及洞口尺寸等表达清楚，作为绘制预制构件配筋图，预制构件预留、预埋件图的依据，也可以为绘制预制构件模具加工图提供依据。</w:t>
            </w:r>
            <w:r>
              <w:rPr>
                <w:rFonts w:ascii="Times New Roman" w:hAnsi="Times New Roman" w:hint="eastAsia"/>
                <w:bCs/>
                <w:color w:val="000000" w:themeColor="text1"/>
              </w:rPr>
              <w:t xml:space="preserve"> </w:t>
            </w:r>
          </w:p>
          <w:p w:rsidR="00C07A95" w:rsidRDefault="001657F1" w:rsidP="0032108D">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（二）预制构件配筋图</w:t>
            </w:r>
            <w:r>
              <w:rPr>
                <w:rFonts w:ascii="Times New Roman" w:hAnsi="Times New Roman"/>
                <w:b/>
                <w:color w:val="000000" w:themeColor="text1"/>
              </w:rPr>
              <w:t xml:space="preserve"> </w:t>
            </w:r>
          </w:p>
          <w:p w:rsidR="00C07A95" w:rsidRDefault="001657F1">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在预制构件模板图的基础上，可以绘制预制构件配筋图，预制构件的配筋既要满足构件结构整体受力分析中的受力工况，也要保证预制构件在制造过程中的脱模、吊装、运输、安装、临时支撑等受力的工况。在综合各种工况的前提下，计算出预制构件的配筋，最后绘制出预制构件配筋图。</w:t>
            </w:r>
            <w:r>
              <w:rPr>
                <w:rFonts w:ascii="Times New Roman" w:hAnsi="Times New Roman" w:hint="eastAsia"/>
                <w:bCs/>
                <w:color w:val="000000" w:themeColor="text1"/>
              </w:rPr>
              <w:t xml:space="preserve"> </w:t>
            </w:r>
          </w:p>
          <w:p w:rsidR="00C07A95" w:rsidRDefault="001657F1" w:rsidP="0032108D">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（三）预制构件预留、预埋件图</w:t>
            </w:r>
            <w:r>
              <w:rPr>
                <w:rFonts w:ascii="Times New Roman" w:hAnsi="Times New Roman"/>
                <w:b/>
                <w:color w:val="000000" w:themeColor="text1"/>
              </w:rPr>
              <w:t xml:space="preserve"> </w:t>
            </w:r>
          </w:p>
          <w:p w:rsidR="00C07A95" w:rsidRDefault="001657F1">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预制构件在制造前必须按照施工图设计图纸要求进行水电、门窗的预留、预埋，同时还必须考虑构件脱模、吊装、运输、安装和临时支撑等情况预留预埋件。有时为使用方便，也可以将预制构件模板图、配筋图、预留预埋件</w:t>
            </w:r>
            <w:proofErr w:type="gramStart"/>
            <w:r>
              <w:rPr>
                <w:rFonts w:ascii="Times New Roman" w:hAnsi="Times New Roman" w:hint="eastAsia"/>
                <w:bCs/>
                <w:color w:val="000000" w:themeColor="text1"/>
              </w:rPr>
              <w:t>图综合</w:t>
            </w:r>
            <w:proofErr w:type="gramEnd"/>
            <w:r>
              <w:rPr>
                <w:rFonts w:ascii="Times New Roman" w:hAnsi="Times New Roman" w:hint="eastAsia"/>
                <w:bCs/>
                <w:color w:val="000000" w:themeColor="text1"/>
              </w:rPr>
              <w:t>绘制在同一张图纸上。</w:t>
            </w:r>
            <w:r>
              <w:rPr>
                <w:rFonts w:ascii="Times New Roman" w:hAnsi="Times New Roman" w:hint="eastAsia"/>
                <w:bCs/>
                <w:color w:val="000000" w:themeColor="text1"/>
              </w:rPr>
              <w:t xml:space="preserve"> </w:t>
            </w:r>
          </w:p>
          <w:p w:rsidR="00C07A95" w:rsidRDefault="001657F1" w:rsidP="0032108D">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（四）预制构件加工深化设计图</w:t>
            </w:r>
            <w:r>
              <w:rPr>
                <w:rFonts w:ascii="Times New Roman" w:hAnsi="Times New Roman"/>
                <w:bCs/>
                <w:color w:val="000000" w:themeColor="text1"/>
              </w:rPr>
              <w:t xml:space="preserve"> </w:t>
            </w:r>
          </w:p>
          <w:p w:rsidR="00C07A95" w:rsidRDefault="001657F1">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装配式结构设计是生产前重要的准备工作之一，由于工作量大、图纸多、牵涉专业多，一般由建筑设计单位或专业的第三方单位进行预制构件深化设计，按照建筑结构特点和预制构件生产工艺的要求，将建筑物拆分为独立的构件单元，在综合考虑模具加工方便、预制构件生产效率、现场施工吊运能力限制等因素的前提下，重点深化设计构件连接构造、水电管线预埋、门窗及其他预埋件的预埋、吊装及施工必需的预埋件、预留孔洞等。一般每个预制构件都要通过绘制构件模板图、配筋图、预留预埋件</w:t>
            </w:r>
            <w:proofErr w:type="gramStart"/>
            <w:r>
              <w:rPr>
                <w:rFonts w:ascii="Times New Roman" w:hAnsi="Times New Roman" w:hint="eastAsia"/>
                <w:bCs/>
                <w:color w:val="000000" w:themeColor="text1"/>
              </w:rPr>
              <w:t>图得到</w:t>
            </w:r>
            <w:proofErr w:type="gramEnd"/>
            <w:r>
              <w:rPr>
                <w:rFonts w:ascii="Times New Roman" w:hAnsi="Times New Roman" w:hint="eastAsia"/>
                <w:bCs/>
                <w:color w:val="000000" w:themeColor="text1"/>
              </w:rPr>
              <w:t>体现，特殊情况时还需制作三维视图。</w:t>
            </w:r>
          </w:p>
          <w:p w:rsidR="00C07A95" w:rsidRDefault="001657F1" w:rsidP="0032108D">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三、预制构件模具设计图</w:t>
            </w:r>
            <w:r>
              <w:rPr>
                <w:rFonts w:ascii="Times New Roman" w:hAnsi="Times New Roman"/>
                <w:bCs/>
                <w:color w:val="000000" w:themeColor="text1"/>
              </w:rPr>
              <w:t xml:space="preserve"> </w:t>
            </w:r>
          </w:p>
          <w:p w:rsidR="00C07A95" w:rsidRDefault="001657F1">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预制构件模具设计图由机械设计工程师根据拆解的构件单元设计图进行模具设计，模具应具有一定的刚度和精度，既要方便组合以保证生产效率，又要便于构件成型后的拆模和构件翻身，图纸一般包括平台制作图、边模制作图、零配件图、模具组合图，复杂模具还包括总体或局部的三维图纸。模具多数为组合式台式钢模具。如图</w:t>
            </w:r>
            <w:r>
              <w:rPr>
                <w:rFonts w:ascii="Times New Roman" w:hAnsi="Times New Roman" w:hint="eastAsia"/>
                <w:bCs/>
                <w:color w:val="000000" w:themeColor="text1"/>
              </w:rPr>
              <w:t xml:space="preserve"> </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8-1</w:t>
            </w:r>
            <w:r>
              <w:rPr>
                <w:rFonts w:ascii="Times New Roman" w:hAnsi="Times New Roman" w:hint="eastAsia"/>
                <w:bCs/>
                <w:color w:val="000000" w:themeColor="text1"/>
              </w:rPr>
              <w:t>所示。</w:t>
            </w:r>
          </w:p>
          <w:p w:rsidR="00C07A95" w:rsidRDefault="001657F1">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3547110" cy="3890645"/>
                  <wp:effectExtent l="0" t="0" r="3810" b="10795"/>
                  <wp:docPr id="1" name="图片 1" descr="1709882525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709882525171"/>
                          <pic:cNvPicPr>
                            <a:picLocks noChangeAspect="1"/>
                          </pic:cNvPicPr>
                        </pic:nvPicPr>
                        <pic:blipFill>
                          <a:blip r:embed="rId7"/>
                          <a:stretch>
                            <a:fillRect/>
                          </a:stretch>
                        </pic:blipFill>
                        <pic:spPr>
                          <a:xfrm>
                            <a:off x="0" y="0"/>
                            <a:ext cx="3547110" cy="3890645"/>
                          </a:xfrm>
                          <a:prstGeom prst="rect">
                            <a:avLst/>
                          </a:prstGeom>
                        </pic:spPr>
                      </pic:pic>
                    </a:graphicData>
                  </a:graphic>
                </wp:inline>
              </w:drawing>
            </w:r>
          </w:p>
          <w:p w:rsidR="00C07A95" w:rsidRDefault="001657F1" w:rsidP="0032108D">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四、装配式结构专项说明的识读</w:t>
            </w:r>
            <w:r>
              <w:rPr>
                <w:rFonts w:ascii="Times New Roman" w:hAnsi="Times New Roman" w:hint="eastAsia"/>
                <w:bCs/>
                <w:color w:val="000000" w:themeColor="text1"/>
              </w:rPr>
              <w:t xml:space="preserve"> </w:t>
            </w:r>
          </w:p>
          <w:p w:rsidR="00C07A95" w:rsidRDefault="001657F1">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装配式混凝土结构与传统现浇混凝土结构相比，从设计到施工差异较大，图</w:t>
            </w:r>
            <w:r>
              <w:rPr>
                <w:rFonts w:ascii="Times New Roman" w:hAnsi="Times New Roman" w:hint="eastAsia"/>
                <w:bCs/>
                <w:color w:val="000000" w:themeColor="text1"/>
              </w:rPr>
              <w:t xml:space="preserve"> </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8-2</w:t>
            </w:r>
            <w:r>
              <w:rPr>
                <w:rFonts w:ascii="Times New Roman" w:hAnsi="Times New Roman" w:hint="eastAsia"/>
                <w:bCs/>
                <w:color w:val="000000" w:themeColor="text1"/>
              </w:rPr>
              <w:t>为现浇混凝土结构建设流程，从工程立项到建筑验收使用，整体流程基本为单线，且经过各单位多年实践，对于项目组织管理已较为清晰。</w:t>
            </w:r>
          </w:p>
          <w:p w:rsidR="00C07A95" w:rsidRDefault="001657F1">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7110" cy="1033780"/>
                  <wp:effectExtent l="0" t="0" r="3810" b="2540"/>
                  <wp:docPr id="2" name="图片 2" descr="1709882558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709882558122"/>
                          <pic:cNvPicPr>
                            <a:picLocks noChangeAspect="1"/>
                          </pic:cNvPicPr>
                        </pic:nvPicPr>
                        <pic:blipFill>
                          <a:blip r:embed="rId8"/>
                          <a:stretch>
                            <a:fillRect/>
                          </a:stretch>
                        </pic:blipFill>
                        <pic:spPr>
                          <a:xfrm>
                            <a:off x="0" y="0"/>
                            <a:ext cx="3547110" cy="1033780"/>
                          </a:xfrm>
                          <a:prstGeom prst="rect">
                            <a:avLst/>
                          </a:prstGeom>
                        </pic:spPr>
                      </pic:pic>
                    </a:graphicData>
                  </a:graphic>
                </wp:inline>
              </w:drawing>
            </w:r>
          </w:p>
          <w:p w:rsidR="00C07A95" w:rsidRDefault="001657F1">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8-3</w:t>
            </w:r>
            <w:r>
              <w:rPr>
                <w:rFonts w:ascii="Times New Roman" w:hAnsi="Times New Roman" w:hint="eastAsia"/>
                <w:bCs/>
                <w:color w:val="000000" w:themeColor="text1"/>
              </w:rPr>
              <w:t>为装配式混凝土结构建设流程，与现浇混凝土结构相比，装配式混凝土剪力墙结构住宅的建设流程更全面、更精细、更综合，增加了技术策划、构件生产等过程，且在方案设计阶段之前增加了前期技术策划环节，以配合预制构件的生产加工需求来对预制构件加工图进行设计，对各参与单位的技术水平、生产工艺、生产能力、运输条件、管理水平等提出了更高的要求，需各建设、设计、生产、施工和管理等单位精心配合、协同工作。</w:t>
            </w:r>
          </w:p>
          <w:p w:rsidR="00C07A95" w:rsidRDefault="001657F1">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3546475" cy="1664970"/>
                  <wp:effectExtent l="0" t="0" r="4445" b="11430"/>
                  <wp:docPr id="3" name="图片 3" descr="1709882607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709882607107"/>
                          <pic:cNvPicPr>
                            <a:picLocks noChangeAspect="1"/>
                          </pic:cNvPicPr>
                        </pic:nvPicPr>
                        <pic:blipFill>
                          <a:blip r:embed="rId9"/>
                          <a:stretch>
                            <a:fillRect/>
                          </a:stretch>
                        </pic:blipFill>
                        <pic:spPr>
                          <a:xfrm>
                            <a:off x="0" y="0"/>
                            <a:ext cx="3546475" cy="1664970"/>
                          </a:xfrm>
                          <a:prstGeom prst="rect">
                            <a:avLst/>
                          </a:prstGeom>
                        </pic:spPr>
                      </pic:pic>
                    </a:graphicData>
                  </a:graphic>
                </wp:inline>
              </w:drawing>
            </w:r>
          </w:p>
          <w:p w:rsidR="00C07A95" w:rsidRDefault="001657F1">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因此，装配式结构需在设计总说明后增加装配式结构专项说明，对装配式结构的生产、施工、储存等进行说明，以保证其安全施工。</w:t>
            </w:r>
            <w:r>
              <w:rPr>
                <w:rFonts w:ascii="Times New Roman" w:hAnsi="Times New Roman" w:hint="eastAsia"/>
                <w:bCs/>
                <w:color w:val="000000" w:themeColor="text1"/>
              </w:rPr>
              <w:t xml:space="preserve"> </w:t>
            </w:r>
          </w:p>
          <w:p w:rsidR="00C07A95" w:rsidRDefault="001657F1">
            <w:pPr>
              <w:wordWrap w:val="0"/>
              <w:autoSpaceDE w:val="0"/>
              <w:autoSpaceDN w:val="0"/>
              <w:ind w:firstLineChars="200" w:firstLine="420"/>
              <w:rPr>
                <w:rFonts w:ascii="宋体" w:hAnsi="宋体" w:cs="宋体"/>
                <w:color w:val="231F20"/>
                <w:kern w:val="0"/>
                <w:szCs w:val="21"/>
                <w:lang w:bidi="ar"/>
              </w:rPr>
            </w:pPr>
            <w:r>
              <w:rPr>
                <w:rFonts w:ascii="Times New Roman" w:hAnsi="Times New Roman" w:hint="eastAsia"/>
                <w:bCs/>
                <w:color w:val="000000" w:themeColor="text1"/>
              </w:rPr>
              <w:t>装配式结构专项说明主要由总则、预制构件的生产和检验、现场施工、单体预制率、验收内容组成</w:t>
            </w:r>
            <w:r>
              <w:rPr>
                <w:rFonts w:ascii="宋体" w:hAnsi="宋体" w:cs="宋体" w:hint="eastAsia"/>
                <w:color w:val="231F20"/>
                <w:kern w:val="0"/>
                <w:szCs w:val="21"/>
                <w:lang w:bidi="ar"/>
              </w:rPr>
              <w:t>。</w:t>
            </w:r>
          </w:p>
          <w:p w:rsidR="00C07A95" w:rsidRDefault="001657F1">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C07A95" w:rsidRDefault="001657F1">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通过教师讲解，了解装配式混凝土预制构件图的基本理论知识。</w:t>
            </w:r>
          </w:p>
        </w:tc>
      </w:tr>
      <w:tr w:rsidR="00C07A95">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C07A95" w:rsidRDefault="001657F1">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C07A95" w:rsidRDefault="001657F1">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C07A95" w:rsidRDefault="001657F1">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C07A95" w:rsidRDefault="001657F1" w:rsidP="0032108D">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这节课我们一起学习了装配式混凝土预制构件图，了解从工程立项到建筑验收使用，整体流程基本为单线，且经过各单位多年实践，对于项目组织管理已较为清晰。</w:t>
            </w:r>
          </w:p>
        </w:tc>
        <w:tc>
          <w:tcPr>
            <w:tcW w:w="1366" w:type="dxa"/>
            <w:tcBorders>
              <w:top w:val="single" w:sz="4" w:space="0" w:color="auto"/>
              <w:left w:val="single" w:sz="4" w:space="0" w:color="auto"/>
              <w:bottom w:val="double" w:sz="4" w:space="0" w:color="auto"/>
              <w:right w:val="single" w:sz="4" w:space="0" w:color="auto"/>
            </w:tcBorders>
            <w:vAlign w:val="center"/>
          </w:tcPr>
          <w:p w:rsidR="00C07A95" w:rsidRDefault="001657F1">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C07A95">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C07A95" w:rsidRDefault="001657F1">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C07A95" w:rsidRDefault="001657F1">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C07A95" w:rsidRDefault="001657F1" w:rsidP="0032108D">
            <w:pPr>
              <w:wordWrap w:val="0"/>
              <w:autoSpaceDE w:val="0"/>
              <w:autoSpaceDN w:val="0"/>
              <w:ind w:firstLineChars="200" w:firstLine="422"/>
              <w:rPr>
                <w:rFonts w:hAnsi="宋体"/>
                <w:bCs/>
                <w:szCs w:val="21"/>
              </w:rPr>
            </w:pPr>
            <w:r>
              <w:rPr>
                <w:rFonts w:ascii="Times New Roman" w:hAnsi="Times New Roman" w:hint="eastAsia"/>
                <w:b/>
                <w:color w:val="000000" w:themeColor="text1"/>
              </w:rPr>
              <w:t>简述</w:t>
            </w:r>
            <w:r>
              <w:rPr>
                <w:rFonts w:ascii="Times New Roman" w:hAnsi="Times New Roman"/>
                <w:b/>
                <w:color w:val="000000" w:themeColor="text1"/>
              </w:rPr>
              <w:t>预制构件模具设计图</w:t>
            </w:r>
            <w:r>
              <w:rPr>
                <w:rFonts w:ascii="Times New Roman" w:hAnsi="Times New Roman" w:hint="eastAsia"/>
                <w:b/>
                <w:color w:val="000000" w:themeColor="text1"/>
              </w:rPr>
              <w:t>。</w:t>
            </w:r>
          </w:p>
        </w:tc>
        <w:tc>
          <w:tcPr>
            <w:tcW w:w="1366" w:type="dxa"/>
            <w:tcBorders>
              <w:top w:val="single" w:sz="4" w:space="0" w:color="auto"/>
              <w:left w:val="single" w:sz="4" w:space="0" w:color="auto"/>
              <w:bottom w:val="double" w:sz="4" w:space="0" w:color="auto"/>
              <w:right w:val="single" w:sz="4" w:space="0" w:color="auto"/>
            </w:tcBorders>
            <w:vAlign w:val="center"/>
          </w:tcPr>
          <w:p w:rsidR="00C07A95" w:rsidRDefault="001657F1">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C07A95">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C07A95" w:rsidRDefault="001657F1">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C07A95" w:rsidRDefault="001657F1">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C07A95" w:rsidRDefault="001657F1">
            <w:pPr>
              <w:widowControl/>
              <w:jc w:val="left"/>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展示装配式混凝土结构的识图构造</w:t>
            </w:r>
          </w:p>
          <w:p w:rsidR="00C07A95" w:rsidRDefault="001657F1" w:rsidP="0032108D">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一、装配式混凝土结构图集</w:t>
            </w:r>
            <w:r>
              <w:rPr>
                <w:rFonts w:ascii="Times New Roman" w:hAnsi="Times New Roman" w:hint="eastAsia"/>
                <w:b/>
                <w:color w:val="000000" w:themeColor="text1"/>
              </w:rPr>
              <w:t xml:space="preserve"> </w:t>
            </w:r>
          </w:p>
          <w:p w:rsidR="00C07A95" w:rsidRDefault="001657F1">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由住房和城乡建设部组织中国建筑标准设计研究院等单位编制的装配式混凝土结构图集，装配式混凝土结构图</w:t>
            </w:r>
            <w:proofErr w:type="gramStart"/>
            <w:r>
              <w:rPr>
                <w:rFonts w:ascii="Times New Roman" w:hAnsi="Times New Roman" w:hint="eastAsia"/>
                <w:bCs/>
                <w:color w:val="000000" w:themeColor="text1"/>
              </w:rPr>
              <w:t>集包括</w:t>
            </w:r>
            <w:proofErr w:type="gramEnd"/>
            <w:r>
              <w:rPr>
                <w:rFonts w:ascii="Times New Roman" w:hAnsi="Times New Roman" w:hint="eastAsia"/>
                <w:bCs/>
                <w:color w:val="000000" w:themeColor="text1"/>
              </w:rPr>
              <w:t>了装配式国标</w:t>
            </w:r>
            <w:r>
              <w:rPr>
                <w:rFonts w:ascii="Times New Roman" w:hAnsi="Times New Roman"/>
                <w:bCs/>
                <w:color w:val="000000" w:themeColor="text1"/>
              </w:rPr>
              <w:t xml:space="preserve"> 15G365</w:t>
            </w:r>
            <w:r>
              <w:rPr>
                <w:rFonts w:ascii="Times New Roman" w:hAnsi="Times New Roman" w:hint="eastAsia"/>
                <w:bCs/>
                <w:color w:val="000000" w:themeColor="text1"/>
              </w:rPr>
              <w:t>-</w:t>
            </w:r>
            <w:r>
              <w:rPr>
                <w:rFonts w:ascii="Times New Roman" w:hAnsi="Times New Roman"/>
                <w:bCs/>
                <w:color w:val="000000" w:themeColor="text1"/>
              </w:rPr>
              <w:t xml:space="preserve">1 </w:t>
            </w:r>
            <w:r>
              <w:rPr>
                <w:rFonts w:ascii="Times New Roman" w:hAnsi="Times New Roman" w:hint="eastAsia"/>
                <w:bCs/>
                <w:color w:val="000000" w:themeColor="text1"/>
              </w:rPr>
              <w:t>外墙、</w:t>
            </w:r>
            <w:r>
              <w:rPr>
                <w:rFonts w:ascii="Times New Roman" w:hAnsi="Times New Roman"/>
                <w:bCs/>
                <w:color w:val="000000" w:themeColor="text1"/>
              </w:rPr>
              <w:t xml:space="preserve">15G365-2 </w:t>
            </w:r>
            <w:r>
              <w:rPr>
                <w:rFonts w:ascii="Times New Roman" w:hAnsi="Times New Roman" w:hint="eastAsia"/>
                <w:bCs/>
                <w:color w:val="000000" w:themeColor="text1"/>
              </w:rPr>
              <w:t>内墙、</w:t>
            </w:r>
            <w:r>
              <w:rPr>
                <w:rFonts w:ascii="Times New Roman" w:hAnsi="Times New Roman"/>
                <w:bCs/>
                <w:color w:val="000000" w:themeColor="text1"/>
              </w:rPr>
              <w:t xml:space="preserve">15G366-1 </w:t>
            </w:r>
            <w:r>
              <w:rPr>
                <w:rFonts w:ascii="Times New Roman" w:hAnsi="Times New Roman" w:hint="eastAsia"/>
                <w:bCs/>
                <w:color w:val="000000" w:themeColor="text1"/>
              </w:rPr>
              <w:t>叠合板、</w:t>
            </w:r>
            <w:r>
              <w:rPr>
                <w:rFonts w:ascii="Times New Roman" w:hAnsi="Times New Roman"/>
                <w:bCs/>
                <w:color w:val="000000" w:themeColor="text1"/>
              </w:rPr>
              <w:t xml:space="preserve">15G367-1 </w:t>
            </w:r>
            <w:r>
              <w:rPr>
                <w:rFonts w:ascii="Times New Roman" w:hAnsi="Times New Roman" w:hint="eastAsia"/>
                <w:bCs/>
                <w:color w:val="000000" w:themeColor="text1"/>
              </w:rPr>
              <w:t>楼梯、</w:t>
            </w:r>
            <w:r>
              <w:rPr>
                <w:rFonts w:ascii="Times New Roman" w:hAnsi="Times New Roman"/>
                <w:bCs/>
                <w:color w:val="000000" w:themeColor="text1"/>
              </w:rPr>
              <w:t xml:space="preserve">15G368-1 </w:t>
            </w:r>
            <w:r>
              <w:rPr>
                <w:rFonts w:ascii="Times New Roman" w:hAnsi="Times New Roman" w:hint="eastAsia"/>
                <w:bCs/>
                <w:color w:val="000000" w:themeColor="text1"/>
              </w:rPr>
              <w:t>空调板、</w:t>
            </w:r>
            <w:r>
              <w:rPr>
                <w:rFonts w:ascii="Times New Roman" w:hAnsi="Times New Roman"/>
                <w:bCs/>
                <w:color w:val="000000" w:themeColor="text1"/>
              </w:rPr>
              <w:t xml:space="preserve">15G368-1 </w:t>
            </w:r>
            <w:r>
              <w:rPr>
                <w:rFonts w:ascii="Times New Roman" w:hAnsi="Times New Roman" w:hint="eastAsia"/>
                <w:bCs/>
                <w:color w:val="000000" w:themeColor="text1"/>
              </w:rPr>
              <w:t>阳台板</w:t>
            </w:r>
            <w:r>
              <w:rPr>
                <w:rFonts w:ascii="Times New Roman" w:hAnsi="Times New Roman" w:hint="eastAsia"/>
                <w:bCs/>
                <w:color w:val="000000" w:themeColor="text1"/>
              </w:rPr>
              <w:t xml:space="preserve"> </w:t>
            </w:r>
            <w:r>
              <w:rPr>
                <w:rFonts w:ascii="Times New Roman" w:hAnsi="Times New Roman"/>
                <w:bCs/>
                <w:color w:val="000000" w:themeColor="text1"/>
              </w:rPr>
              <w:t xml:space="preserve">6 </w:t>
            </w:r>
            <w:r>
              <w:rPr>
                <w:rFonts w:ascii="Times New Roman" w:hAnsi="Times New Roman" w:hint="eastAsia"/>
                <w:bCs/>
                <w:color w:val="000000" w:themeColor="text1"/>
              </w:rPr>
              <w:t>本标准图集中所有构件类型，总</w:t>
            </w:r>
            <w:r>
              <w:rPr>
                <w:rFonts w:ascii="Times New Roman" w:hAnsi="Times New Roman" w:hint="eastAsia"/>
                <w:bCs/>
                <w:color w:val="000000" w:themeColor="text1"/>
              </w:rPr>
              <w:t xml:space="preserve"> </w:t>
            </w:r>
            <w:r>
              <w:rPr>
                <w:rFonts w:ascii="Times New Roman" w:hAnsi="Times New Roman"/>
                <w:bCs/>
                <w:color w:val="000000" w:themeColor="text1"/>
              </w:rPr>
              <w:t xml:space="preserve">22 </w:t>
            </w:r>
            <w:proofErr w:type="gramStart"/>
            <w:r>
              <w:rPr>
                <w:rFonts w:ascii="Times New Roman" w:hAnsi="Times New Roman" w:hint="eastAsia"/>
                <w:bCs/>
                <w:color w:val="000000" w:themeColor="text1"/>
              </w:rPr>
              <w:t>个</w:t>
            </w:r>
            <w:proofErr w:type="gramEnd"/>
            <w:r>
              <w:rPr>
                <w:rFonts w:ascii="Times New Roman" w:hAnsi="Times New Roman" w:hint="eastAsia"/>
                <w:bCs/>
                <w:color w:val="000000" w:themeColor="text1"/>
              </w:rPr>
              <w:t>分类的所有构件。预制外墙又分无洞外墙、</w:t>
            </w:r>
            <w:proofErr w:type="gramStart"/>
            <w:r>
              <w:rPr>
                <w:rFonts w:ascii="Times New Roman" w:hAnsi="Times New Roman" w:hint="eastAsia"/>
                <w:bCs/>
                <w:color w:val="000000" w:themeColor="text1"/>
              </w:rPr>
              <w:t>一</w:t>
            </w:r>
            <w:proofErr w:type="gramEnd"/>
            <w:r>
              <w:rPr>
                <w:rFonts w:ascii="Times New Roman" w:hAnsi="Times New Roman" w:hint="eastAsia"/>
                <w:bCs/>
                <w:color w:val="000000" w:themeColor="text1"/>
              </w:rPr>
              <w:t>窗外墙—低窗台、</w:t>
            </w:r>
            <w:proofErr w:type="gramStart"/>
            <w:r>
              <w:rPr>
                <w:rFonts w:ascii="Times New Roman" w:hAnsi="Times New Roman" w:hint="eastAsia"/>
                <w:bCs/>
                <w:color w:val="000000" w:themeColor="text1"/>
              </w:rPr>
              <w:t>一</w:t>
            </w:r>
            <w:proofErr w:type="gramEnd"/>
            <w:r>
              <w:rPr>
                <w:rFonts w:ascii="Times New Roman" w:hAnsi="Times New Roman" w:hint="eastAsia"/>
                <w:bCs/>
                <w:color w:val="000000" w:themeColor="text1"/>
              </w:rPr>
              <w:t>窗外墙—高窗台、二窗外墙、一门外墙、一门一窗等标准图集全部的</w:t>
            </w:r>
            <w:r>
              <w:rPr>
                <w:rFonts w:ascii="Times New Roman" w:hAnsi="Times New Roman"/>
                <w:bCs/>
                <w:color w:val="000000" w:themeColor="text1"/>
              </w:rPr>
              <w:t xml:space="preserve"> 6 </w:t>
            </w:r>
            <w:r>
              <w:rPr>
                <w:rFonts w:ascii="Times New Roman" w:hAnsi="Times New Roman" w:hint="eastAsia"/>
                <w:bCs/>
                <w:color w:val="000000" w:themeColor="text1"/>
              </w:rPr>
              <w:t>个子类；预制内墙又分为无洞内墙、固定门垛内墙、中间门洞内墙、刀把内墙等标准图集</w:t>
            </w:r>
            <w:r>
              <w:rPr>
                <w:rFonts w:ascii="Times New Roman" w:hAnsi="Times New Roman"/>
                <w:bCs/>
                <w:color w:val="000000" w:themeColor="text1"/>
              </w:rPr>
              <w:t xml:space="preserve">4 </w:t>
            </w:r>
            <w:r>
              <w:rPr>
                <w:rFonts w:ascii="Times New Roman" w:hAnsi="Times New Roman" w:hint="eastAsia"/>
                <w:bCs/>
                <w:color w:val="000000" w:themeColor="text1"/>
              </w:rPr>
              <w:t>个子类；叠合板又分为双向板—边板、双向板—中板、单向板等标准图集的</w:t>
            </w:r>
            <w:r>
              <w:rPr>
                <w:rFonts w:ascii="Times New Roman" w:hAnsi="Times New Roman"/>
                <w:bCs/>
                <w:color w:val="000000" w:themeColor="text1"/>
              </w:rPr>
              <w:t xml:space="preserve"> 3 </w:t>
            </w:r>
            <w:r>
              <w:rPr>
                <w:rFonts w:ascii="Times New Roman" w:hAnsi="Times New Roman" w:hint="eastAsia"/>
                <w:bCs/>
                <w:color w:val="000000" w:themeColor="text1"/>
              </w:rPr>
              <w:t>个子类；预制楼梯又分为剪刀梯、</w:t>
            </w:r>
            <w:proofErr w:type="gramStart"/>
            <w:r>
              <w:rPr>
                <w:rFonts w:ascii="Times New Roman" w:hAnsi="Times New Roman" w:hint="eastAsia"/>
                <w:bCs/>
                <w:color w:val="000000" w:themeColor="text1"/>
              </w:rPr>
              <w:t>双跑梯</w:t>
            </w:r>
            <w:proofErr w:type="gramEnd"/>
            <w:r>
              <w:rPr>
                <w:rFonts w:ascii="Times New Roman" w:hAnsi="Times New Roman" w:hint="eastAsia"/>
                <w:bCs/>
                <w:color w:val="000000" w:themeColor="text1"/>
              </w:rPr>
              <w:t>等标准图集</w:t>
            </w:r>
            <w:r>
              <w:rPr>
                <w:rFonts w:ascii="Times New Roman" w:hAnsi="Times New Roman"/>
                <w:bCs/>
                <w:color w:val="000000" w:themeColor="text1"/>
              </w:rPr>
              <w:t xml:space="preserve"> 2 </w:t>
            </w:r>
            <w:r>
              <w:rPr>
                <w:rFonts w:ascii="Times New Roman" w:hAnsi="Times New Roman" w:hint="eastAsia"/>
                <w:bCs/>
                <w:color w:val="000000" w:themeColor="text1"/>
              </w:rPr>
              <w:t>个子类；阳台板又分为板式阳台—叠合板、板式阳台—全预制、梁式阳台等标准图集的</w:t>
            </w:r>
            <w:r>
              <w:rPr>
                <w:rFonts w:ascii="Times New Roman" w:hAnsi="Times New Roman"/>
                <w:bCs/>
                <w:color w:val="000000" w:themeColor="text1"/>
              </w:rPr>
              <w:t xml:space="preserve"> 3 </w:t>
            </w:r>
            <w:proofErr w:type="gramStart"/>
            <w:r>
              <w:rPr>
                <w:rFonts w:ascii="Times New Roman" w:hAnsi="Times New Roman" w:hint="eastAsia"/>
                <w:bCs/>
                <w:color w:val="000000" w:themeColor="text1"/>
              </w:rPr>
              <w:t>个</w:t>
            </w:r>
            <w:proofErr w:type="gramEnd"/>
            <w:r>
              <w:rPr>
                <w:rFonts w:ascii="Times New Roman" w:hAnsi="Times New Roman" w:hint="eastAsia"/>
                <w:bCs/>
                <w:color w:val="000000" w:themeColor="text1"/>
              </w:rPr>
              <w:t>分类；另外包括预制柱</w:t>
            </w:r>
            <w:r>
              <w:rPr>
                <w:rFonts w:ascii="Times New Roman" w:hAnsi="Times New Roman"/>
                <w:bCs/>
                <w:color w:val="000000" w:themeColor="text1"/>
              </w:rPr>
              <w:t xml:space="preserve"> 1 </w:t>
            </w:r>
            <w:proofErr w:type="gramStart"/>
            <w:r>
              <w:rPr>
                <w:rFonts w:ascii="Times New Roman" w:hAnsi="Times New Roman" w:hint="eastAsia"/>
                <w:bCs/>
                <w:color w:val="000000" w:themeColor="text1"/>
              </w:rPr>
              <w:t>个</w:t>
            </w:r>
            <w:proofErr w:type="gramEnd"/>
            <w:r>
              <w:rPr>
                <w:rFonts w:ascii="Times New Roman" w:hAnsi="Times New Roman" w:hint="eastAsia"/>
                <w:bCs/>
                <w:color w:val="000000" w:themeColor="text1"/>
              </w:rPr>
              <w:t>分类、预制梁</w:t>
            </w:r>
            <w:r>
              <w:rPr>
                <w:rFonts w:ascii="Times New Roman" w:hAnsi="Times New Roman"/>
                <w:bCs/>
                <w:color w:val="000000" w:themeColor="text1"/>
              </w:rPr>
              <w:t xml:space="preserve"> 1 </w:t>
            </w:r>
            <w:proofErr w:type="gramStart"/>
            <w:r>
              <w:rPr>
                <w:rFonts w:ascii="Times New Roman" w:hAnsi="Times New Roman" w:hint="eastAsia"/>
                <w:bCs/>
                <w:color w:val="000000" w:themeColor="text1"/>
              </w:rPr>
              <w:t>个</w:t>
            </w:r>
            <w:proofErr w:type="gramEnd"/>
            <w:r>
              <w:rPr>
                <w:rFonts w:ascii="Times New Roman" w:hAnsi="Times New Roman" w:hint="eastAsia"/>
                <w:bCs/>
                <w:color w:val="000000" w:themeColor="text1"/>
              </w:rPr>
              <w:t>分类、空调板</w:t>
            </w:r>
            <w:r>
              <w:rPr>
                <w:rFonts w:ascii="Times New Roman" w:hAnsi="Times New Roman"/>
                <w:bCs/>
                <w:color w:val="000000" w:themeColor="text1"/>
              </w:rPr>
              <w:t xml:space="preserve"> 1 </w:t>
            </w:r>
            <w:proofErr w:type="gramStart"/>
            <w:r>
              <w:rPr>
                <w:rFonts w:ascii="Times New Roman" w:hAnsi="Times New Roman" w:hint="eastAsia"/>
                <w:bCs/>
                <w:color w:val="000000" w:themeColor="text1"/>
              </w:rPr>
              <w:t>个</w:t>
            </w:r>
            <w:proofErr w:type="gramEnd"/>
            <w:r>
              <w:rPr>
                <w:rFonts w:ascii="Times New Roman" w:hAnsi="Times New Roman" w:hint="eastAsia"/>
                <w:bCs/>
                <w:color w:val="000000" w:themeColor="text1"/>
              </w:rPr>
              <w:t>分类。</w:t>
            </w:r>
          </w:p>
          <w:p w:rsidR="00C07A95" w:rsidRDefault="001657F1">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例如，剪力墙结构体系，目前共有</w:t>
            </w:r>
            <w:r>
              <w:rPr>
                <w:rFonts w:ascii="Times New Roman" w:hAnsi="Times New Roman" w:hint="eastAsia"/>
                <w:bCs/>
                <w:color w:val="000000" w:themeColor="text1"/>
              </w:rPr>
              <w:t xml:space="preserve"> </w:t>
            </w:r>
            <w:r>
              <w:rPr>
                <w:rFonts w:ascii="Times New Roman" w:hAnsi="Times New Roman"/>
                <w:bCs/>
                <w:color w:val="000000" w:themeColor="text1"/>
              </w:rPr>
              <w:t xml:space="preserve">8 </w:t>
            </w:r>
            <w:r>
              <w:rPr>
                <w:rFonts w:ascii="Times New Roman" w:hAnsi="Times New Roman" w:hint="eastAsia"/>
                <w:bCs/>
                <w:color w:val="000000" w:themeColor="text1"/>
              </w:rPr>
              <w:t>本：《装配式混凝土结构住宅建筑设计示例（剪力墙结构）》《装配式混凝土结</w:t>
            </w:r>
            <w:r>
              <w:rPr>
                <w:rFonts w:ascii="Times New Roman" w:hAnsi="Times New Roman" w:hint="eastAsia"/>
                <w:bCs/>
                <w:color w:val="000000" w:themeColor="text1"/>
              </w:rPr>
              <w:lastRenderedPageBreak/>
              <w:t>构表示方法及示例（剪力墙结构）》《装配式混凝土结构连接节点构造</w:t>
            </w:r>
            <w:r>
              <w:rPr>
                <w:rFonts w:ascii="Times New Roman" w:hAnsi="Times New Roman" w:hint="eastAsia"/>
                <w:bCs/>
                <w:color w:val="000000" w:themeColor="text1"/>
              </w:rPr>
              <w:t xml:space="preserve"> </w:t>
            </w:r>
            <w:r>
              <w:rPr>
                <w:rFonts w:ascii="Times New Roman" w:hAnsi="Times New Roman"/>
                <w:bCs/>
                <w:color w:val="000000" w:themeColor="text1"/>
              </w:rPr>
              <w:t>G310</w:t>
            </w:r>
            <w:r>
              <w:rPr>
                <w:rFonts w:ascii="Times New Roman" w:hAnsi="Times New Roman" w:hint="eastAsia"/>
                <w:bCs/>
                <w:color w:val="000000" w:themeColor="text1"/>
              </w:rPr>
              <w:t>—</w:t>
            </w:r>
            <w:r>
              <w:rPr>
                <w:rFonts w:ascii="Times New Roman" w:hAnsi="Times New Roman"/>
                <w:bCs/>
                <w:color w:val="000000" w:themeColor="text1"/>
              </w:rPr>
              <w:t>1#2</w:t>
            </w:r>
            <w:r>
              <w:rPr>
                <w:rFonts w:ascii="Times New Roman" w:hAnsi="Times New Roman" w:hint="eastAsia"/>
                <w:bCs/>
                <w:color w:val="000000" w:themeColor="text1"/>
              </w:rPr>
              <w:t>》《预制混凝土剪力墙外墙板》《预制混凝土剪力墙内墙板》《桁架钢筋混凝土叠合板（</w:t>
            </w:r>
            <w:r>
              <w:rPr>
                <w:rFonts w:ascii="Times New Roman" w:hAnsi="Times New Roman"/>
                <w:bCs/>
                <w:color w:val="000000" w:themeColor="text1"/>
              </w:rPr>
              <w:t xml:space="preserve">60mm </w:t>
            </w:r>
            <w:r>
              <w:rPr>
                <w:rFonts w:ascii="Times New Roman" w:hAnsi="Times New Roman" w:hint="eastAsia"/>
                <w:bCs/>
                <w:color w:val="000000" w:themeColor="text1"/>
              </w:rPr>
              <w:t>厚底板）》《预制钢筋混凝土板式楼梯》《预制钢筋混凝土阳台板、空调板及女儿墙》。</w:t>
            </w:r>
            <w:r>
              <w:rPr>
                <w:rFonts w:ascii="Times New Roman" w:hAnsi="Times New Roman" w:hint="eastAsia"/>
                <w:bCs/>
                <w:color w:val="000000" w:themeColor="text1"/>
              </w:rPr>
              <w:t xml:space="preserve"> </w:t>
            </w:r>
          </w:p>
          <w:p w:rsidR="00C07A95" w:rsidRDefault="001657F1" w:rsidP="0032108D">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二、常见的预制构件与预制板编号原则</w:t>
            </w:r>
            <w:r>
              <w:rPr>
                <w:rFonts w:ascii="Times New Roman" w:hAnsi="Times New Roman" w:hint="eastAsia"/>
                <w:b/>
                <w:color w:val="000000" w:themeColor="text1"/>
              </w:rPr>
              <w:t xml:space="preserve"> </w:t>
            </w:r>
          </w:p>
          <w:p w:rsidR="00C07A95" w:rsidRDefault="001657F1" w:rsidP="0032108D">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（一）常见的预制构件图例及代号</w:t>
            </w:r>
            <w:r>
              <w:rPr>
                <w:rFonts w:ascii="Times New Roman" w:hAnsi="Times New Roman"/>
                <w:bCs/>
                <w:color w:val="000000" w:themeColor="text1"/>
              </w:rPr>
              <w:t xml:space="preserve"> </w:t>
            </w:r>
          </w:p>
          <w:p w:rsidR="00C07A95" w:rsidRDefault="001657F1">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）常见构件图例，见表</w:t>
            </w:r>
            <w:r>
              <w:rPr>
                <w:rFonts w:ascii="Times New Roman" w:hAnsi="Times New Roman" w:hint="eastAsia"/>
                <w:bCs/>
                <w:color w:val="000000" w:themeColor="text1"/>
              </w:rPr>
              <w:t xml:space="preserve"> </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8-1</w:t>
            </w:r>
            <w:r>
              <w:rPr>
                <w:rFonts w:ascii="Times New Roman" w:hAnsi="Times New Roman" w:hint="eastAsia"/>
                <w:bCs/>
                <w:color w:val="000000" w:themeColor="text1"/>
              </w:rPr>
              <w:t>。</w:t>
            </w:r>
          </w:p>
          <w:p w:rsidR="004626FC" w:rsidRDefault="004626FC">
            <w:pPr>
              <w:wordWrap w:val="0"/>
              <w:autoSpaceDE w:val="0"/>
              <w:autoSpaceDN w:val="0"/>
              <w:rPr>
                <w:noProof/>
              </w:rPr>
            </w:pPr>
          </w:p>
          <w:p w:rsidR="00C07A95" w:rsidRDefault="004626FC">
            <w:pPr>
              <w:wordWrap w:val="0"/>
              <w:autoSpaceDE w:val="0"/>
              <w:autoSpaceDN w:val="0"/>
              <w:rPr>
                <w:rFonts w:ascii="Times New Roman" w:hAnsi="Times New Roman"/>
                <w:bCs/>
                <w:color w:val="000000" w:themeColor="text1"/>
              </w:rPr>
            </w:pPr>
            <w:r>
              <w:rPr>
                <w:noProof/>
              </w:rPr>
              <w:drawing>
                <wp:inline distT="0" distB="0" distL="0" distR="0" wp14:anchorId="23F9569C" wp14:editId="254FA586">
                  <wp:extent cx="3525589" cy="3259248"/>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a:srcRect t="3872"/>
                          <a:stretch/>
                        </pic:blipFill>
                        <pic:spPr bwMode="auto">
                          <a:xfrm>
                            <a:off x="0" y="0"/>
                            <a:ext cx="3526708" cy="3260282"/>
                          </a:xfrm>
                          <a:prstGeom prst="rect">
                            <a:avLst/>
                          </a:prstGeom>
                          <a:ln>
                            <a:noFill/>
                          </a:ln>
                          <a:extLst>
                            <a:ext uri="{53640926-AAD7-44D8-BBD7-CCE9431645EC}">
                              <a14:shadowObscured xmlns:a14="http://schemas.microsoft.com/office/drawing/2010/main"/>
                            </a:ext>
                          </a:extLst>
                        </pic:spPr>
                      </pic:pic>
                    </a:graphicData>
                  </a:graphic>
                </wp:inline>
              </w:drawing>
            </w:r>
          </w:p>
          <w:p w:rsidR="00C07A95" w:rsidRDefault="004626FC">
            <w:pPr>
              <w:wordWrap w:val="0"/>
              <w:autoSpaceDE w:val="0"/>
              <w:autoSpaceDN w:val="0"/>
              <w:rPr>
                <w:rFonts w:ascii="Times New Roman" w:hAnsi="Times New Roman"/>
                <w:bCs/>
                <w:color w:val="000000" w:themeColor="text1"/>
              </w:rPr>
            </w:pPr>
            <w:r>
              <w:rPr>
                <w:noProof/>
              </w:rPr>
              <w:drawing>
                <wp:inline distT="0" distB="0" distL="0" distR="0" wp14:anchorId="742A1E58" wp14:editId="7F49D15E">
                  <wp:extent cx="3040349" cy="1231271"/>
                  <wp:effectExtent l="0" t="0" r="8255" b="698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3045511" cy="1233362"/>
                          </a:xfrm>
                          <a:prstGeom prst="rect">
                            <a:avLst/>
                          </a:prstGeom>
                        </pic:spPr>
                      </pic:pic>
                    </a:graphicData>
                  </a:graphic>
                </wp:inline>
              </w:drawing>
            </w:r>
          </w:p>
          <w:p w:rsidR="00C07A95" w:rsidRDefault="001657F1">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9650" cy="2091055"/>
                  <wp:effectExtent l="0" t="0" r="1270" b="12065"/>
                  <wp:docPr id="6" name="图片 6" descr="1709882731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1709882731242"/>
                          <pic:cNvPicPr>
                            <a:picLocks noChangeAspect="1"/>
                          </pic:cNvPicPr>
                        </pic:nvPicPr>
                        <pic:blipFill>
                          <a:blip r:embed="rId12"/>
                          <a:stretch>
                            <a:fillRect/>
                          </a:stretch>
                        </pic:blipFill>
                        <pic:spPr>
                          <a:xfrm>
                            <a:off x="0" y="0"/>
                            <a:ext cx="3549650" cy="2091055"/>
                          </a:xfrm>
                          <a:prstGeom prst="rect">
                            <a:avLst/>
                          </a:prstGeom>
                        </pic:spPr>
                      </pic:pic>
                    </a:graphicData>
                  </a:graphic>
                </wp:inline>
              </w:drawing>
            </w:r>
          </w:p>
          <w:p w:rsidR="00C07A95" w:rsidRDefault="001657F1" w:rsidP="0032108D">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lastRenderedPageBreak/>
              <w:t>三、预制构件构造做法</w:t>
            </w:r>
            <w:r>
              <w:rPr>
                <w:rFonts w:ascii="Times New Roman" w:hAnsi="Times New Roman" w:hint="eastAsia"/>
                <w:b/>
                <w:color w:val="000000" w:themeColor="text1"/>
              </w:rPr>
              <w:t xml:space="preserve"> </w:t>
            </w:r>
          </w:p>
          <w:p w:rsidR="00C07A95" w:rsidRDefault="001657F1">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装配式结构设计总说明、结构平面图、结构详图、结构拆分平面图、预制构件详图、节点详图应配合使用。</w:t>
            </w:r>
            <w:r>
              <w:rPr>
                <w:rFonts w:ascii="Times New Roman" w:hAnsi="Times New Roman" w:hint="eastAsia"/>
                <w:bCs/>
                <w:color w:val="000000" w:themeColor="text1"/>
              </w:rPr>
              <w:t xml:space="preserve"> </w:t>
            </w:r>
          </w:p>
          <w:p w:rsidR="00C07A95" w:rsidRDefault="001657F1">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选取的案例工程主要预制构件：预制外墙板、预制叠合楼板、预制叠合阳台板、预制空调柜、预制女儿墙、预制楼梯段。预制构件的生产单位应按照生产计划连续生产，并保证预制构件的供货与质量的稳定性。</w:t>
            </w:r>
            <w:r>
              <w:rPr>
                <w:rFonts w:ascii="Times New Roman" w:hAnsi="Times New Roman" w:hint="eastAsia"/>
                <w:bCs/>
                <w:color w:val="000000" w:themeColor="text1"/>
              </w:rPr>
              <w:t xml:space="preserve"> </w:t>
            </w:r>
          </w:p>
          <w:p w:rsidR="00C07A95" w:rsidRDefault="001657F1" w:rsidP="0032108D">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（一）预制构件深化设计</w:t>
            </w:r>
            <w:r>
              <w:rPr>
                <w:rFonts w:ascii="Times New Roman" w:hAnsi="Times New Roman"/>
                <w:bCs/>
                <w:color w:val="000000" w:themeColor="text1"/>
              </w:rPr>
              <w:t xml:space="preserve"> </w:t>
            </w:r>
          </w:p>
          <w:p w:rsidR="00C07A95" w:rsidRDefault="001657F1">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预制构件制作前应进行深化设计，深化设计单位应熟悉相关国家和地方规范、规程及相关政策法规，依据本项且施工图设计文件、结构计算、生产制作工艺及相关施工</w:t>
            </w:r>
            <w:proofErr w:type="gramStart"/>
            <w:r>
              <w:rPr>
                <w:rFonts w:ascii="Times New Roman" w:hAnsi="Times New Roman" w:hint="eastAsia"/>
                <w:bCs/>
                <w:color w:val="000000" w:themeColor="text1"/>
              </w:rPr>
              <w:t>工</w:t>
            </w:r>
            <w:proofErr w:type="gramEnd"/>
            <w:r>
              <w:rPr>
                <w:rFonts w:ascii="Times New Roman" w:hAnsi="Times New Roman" w:hint="eastAsia"/>
                <w:bCs/>
                <w:color w:val="000000" w:themeColor="text1"/>
              </w:rPr>
              <w:t>法等内容进行编制。</w:t>
            </w:r>
            <w:r>
              <w:rPr>
                <w:rFonts w:ascii="Times New Roman" w:hAnsi="Times New Roman" w:hint="eastAsia"/>
                <w:bCs/>
                <w:color w:val="000000" w:themeColor="text1"/>
              </w:rPr>
              <w:t xml:space="preserve"> </w:t>
            </w:r>
          </w:p>
          <w:p w:rsidR="00C07A95" w:rsidRPr="003920A8" w:rsidRDefault="001657F1" w:rsidP="003920A8">
            <w:pPr>
              <w:wordWrap w:val="0"/>
              <w:autoSpaceDE w:val="0"/>
              <w:autoSpaceDN w:val="0"/>
              <w:ind w:firstLineChars="200" w:firstLine="422"/>
              <w:rPr>
                <w:rFonts w:ascii="Times New Roman" w:hAnsi="Times New Roman"/>
                <w:b/>
                <w:color w:val="000000" w:themeColor="text1"/>
              </w:rPr>
            </w:pPr>
            <w:r w:rsidRPr="003920A8">
              <w:rPr>
                <w:rFonts w:ascii="Times New Roman" w:hAnsi="Times New Roman"/>
                <w:b/>
                <w:color w:val="000000" w:themeColor="text1"/>
              </w:rPr>
              <w:t>（二）装配式结构构造做法</w:t>
            </w:r>
            <w:r w:rsidRPr="003920A8">
              <w:rPr>
                <w:rFonts w:ascii="Times New Roman" w:hAnsi="Times New Roman"/>
                <w:b/>
                <w:color w:val="000000" w:themeColor="text1"/>
              </w:rPr>
              <w:t xml:space="preserve"> </w:t>
            </w:r>
          </w:p>
          <w:p w:rsidR="00C07A95" w:rsidRDefault="001657F1">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以图</w:t>
            </w:r>
            <w:r>
              <w:rPr>
                <w:rFonts w:ascii="Times New Roman" w:hAnsi="Times New Roman" w:hint="eastAsia"/>
                <w:bCs/>
                <w:color w:val="000000" w:themeColor="text1"/>
              </w:rPr>
              <w:t xml:space="preserve"> </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 xml:space="preserve">8-6 </w:t>
            </w:r>
            <w:r>
              <w:rPr>
                <w:rFonts w:ascii="Times New Roman" w:hAnsi="Times New Roman" w:hint="eastAsia"/>
                <w:bCs/>
                <w:color w:val="000000" w:themeColor="text1"/>
              </w:rPr>
              <w:t>为例，预制剪力墙往下一层现浇墙的纵向受力</w:t>
            </w:r>
            <w:proofErr w:type="gramStart"/>
            <w:r>
              <w:rPr>
                <w:rFonts w:ascii="Times New Roman" w:hAnsi="Times New Roman" w:hint="eastAsia"/>
                <w:bCs/>
                <w:color w:val="000000" w:themeColor="text1"/>
              </w:rPr>
              <w:t>筋</w:t>
            </w:r>
            <w:proofErr w:type="gramEnd"/>
            <w:r>
              <w:rPr>
                <w:rFonts w:ascii="Times New Roman" w:hAnsi="Times New Roman" w:hint="eastAsia"/>
                <w:bCs/>
                <w:color w:val="000000" w:themeColor="text1"/>
              </w:rPr>
              <w:t>定位与上一层预制剪力墙的纵向受力钢筋相同，受力插</w:t>
            </w:r>
            <w:proofErr w:type="gramStart"/>
            <w:r>
              <w:rPr>
                <w:rFonts w:ascii="Times New Roman" w:hAnsi="Times New Roman" w:hint="eastAsia"/>
                <w:bCs/>
                <w:color w:val="000000" w:themeColor="text1"/>
              </w:rPr>
              <w:t>筋面积</w:t>
            </w:r>
            <w:proofErr w:type="gramEnd"/>
            <w:r>
              <w:rPr>
                <w:rFonts w:ascii="Times New Roman" w:hAnsi="Times New Roman" w:hint="eastAsia"/>
                <w:bCs/>
                <w:color w:val="000000" w:themeColor="text1"/>
              </w:rPr>
              <w:t>不小于</w:t>
            </w:r>
            <w:r>
              <w:rPr>
                <w:rFonts w:ascii="Times New Roman" w:hAnsi="Times New Roman" w:hint="eastAsia"/>
                <w:bCs/>
                <w:color w:val="000000" w:themeColor="text1"/>
              </w:rPr>
              <w:t xml:space="preserve"> </w:t>
            </w:r>
            <w:r>
              <w:rPr>
                <w:rFonts w:ascii="Times New Roman" w:hAnsi="Times New Roman"/>
                <w:bCs/>
                <w:color w:val="000000" w:themeColor="text1"/>
              </w:rPr>
              <w:t xml:space="preserve">1.1 </w:t>
            </w:r>
            <w:proofErr w:type="gramStart"/>
            <w:r>
              <w:rPr>
                <w:rFonts w:ascii="Times New Roman" w:hAnsi="Times New Roman" w:hint="eastAsia"/>
                <w:bCs/>
                <w:color w:val="000000" w:themeColor="text1"/>
              </w:rPr>
              <w:t>倍</w:t>
            </w:r>
            <w:proofErr w:type="gramEnd"/>
            <w:r>
              <w:rPr>
                <w:rFonts w:ascii="Times New Roman" w:hAnsi="Times New Roman" w:hint="eastAsia"/>
                <w:bCs/>
                <w:color w:val="000000" w:themeColor="text1"/>
              </w:rPr>
              <w:t>的竖向</w:t>
            </w:r>
            <w:proofErr w:type="gramStart"/>
            <w:r>
              <w:rPr>
                <w:rFonts w:ascii="Times New Roman" w:hAnsi="Times New Roman" w:hint="eastAsia"/>
                <w:bCs/>
                <w:color w:val="000000" w:themeColor="text1"/>
              </w:rPr>
              <w:t>钢筋实配面积</w:t>
            </w:r>
            <w:proofErr w:type="gramEnd"/>
            <w:r>
              <w:rPr>
                <w:rFonts w:ascii="Times New Roman" w:hAnsi="Times New Roman" w:hint="eastAsia"/>
                <w:bCs/>
                <w:color w:val="000000" w:themeColor="text1"/>
              </w:rPr>
              <w:t>；预制剪力墙往下一层现浇墙的纵向分布钢筋插筋</w:t>
            </w:r>
            <w:r>
              <w:rPr>
                <w:noProof/>
              </w:rPr>
              <w:drawing>
                <wp:inline distT="0" distB="0" distL="0" distR="0" wp14:anchorId="6AFECB57" wp14:editId="60DB61DD">
                  <wp:extent cx="166736" cy="176543"/>
                  <wp:effectExtent l="0" t="0" r="508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flipH="1">
                            <a:off x="0" y="0"/>
                            <a:ext cx="166167" cy="175940"/>
                          </a:xfrm>
                          <a:prstGeom prst="rect">
                            <a:avLst/>
                          </a:prstGeom>
                        </pic:spPr>
                      </pic:pic>
                    </a:graphicData>
                  </a:graphic>
                </wp:inline>
              </w:drawing>
            </w:r>
            <w:r>
              <w:rPr>
                <w:rFonts w:ascii="Times New Roman" w:hAnsi="Times New Roman" w:hint="eastAsia"/>
                <w:bCs/>
                <w:color w:val="000000" w:themeColor="text1"/>
              </w:rPr>
              <w:t xml:space="preserve"> </w:t>
            </w:r>
            <w:r>
              <w:rPr>
                <w:rFonts w:ascii="Times New Roman" w:hAnsi="Times New Roman"/>
                <w:bCs/>
                <w:color w:val="000000" w:themeColor="text1"/>
              </w:rPr>
              <w:t xml:space="preserve">12@200, </w:t>
            </w:r>
            <w:r>
              <w:rPr>
                <w:rFonts w:ascii="Times New Roman" w:hAnsi="Times New Roman" w:hint="eastAsia"/>
                <w:bCs/>
                <w:color w:val="000000" w:themeColor="text1"/>
              </w:rPr>
              <w:t>墙两侧插筋交错布置，插</w:t>
            </w:r>
            <w:proofErr w:type="gramStart"/>
            <w:r>
              <w:rPr>
                <w:rFonts w:ascii="Times New Roman" w:hAnsi="Times New Roman" w:hint="eastAsia"/>
                <w:bCs/>
                <w:color w:val="000000" w:themeColor="text1"/>
              </w:rPr>
              <w:t>筋必须</w:t>
            </w:r>
            <w:proofErr w:type="gramEnd"/>
            <w:r>
              <w:rPr>
                <w:rFonts w:ascii="Times New Roman" w:hAnsi="Times New Roman" w:hint="eastAsia"/>
                <w:bCs/>
                <w:color w:val="000000" w:themeColor="text1"/>
              </w:rPr>
              <w:t>制作钢筋定位钢板进行定位，并采取有效的措施保证其定位精准，定位误差不得大于</w:t>
            </w:r>
            <w:r>
              <w:rPr>
                <w:rFonts w:ascii="Times New Roman" w:hAnsi="Times New Roman"/>
                <w:bCs/>
                <w:color w:val="000000" w:themeColor="text1"/>
              </w:rPr>
              <w:t>2 mm</w:t>
            </w:r>
            <w:r>
              <w:rPr>
                <w:rFonts w:ascii="Times New Roman" w:hAnsi="Times New Roman" w:hint="eastAsia"/>
                <w:bCs/>
                <w:color w:val="000000" w:themeColor="text1"/>
              </w:rPr>
              <w:t>。下层现浇剪力墙顶面应设置粗糙面。</w:t>
            </w:r>
            <w:r>
              <w:rPr>
                <w:rFonts w:ascii="Times New Roman" w:hAnsi="Times New Roman" w:hint="eastAsia"/>
                <w:bCs/>
                <w:color w:val="000000" w:themeColor="text1"/>
              </w:rPr>
              <w:t xml:space="preserve"> </w:t>
            </w:r>
          </w:p>
          <w:p w:rsidR="00C07A95" w:rsidRDefault="001657F1">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《装配式结构专项说明》中“预制构件的生产和检验”部分的识读。</w:t>
            </w:r>
            <w:r>
              <w:rPr>
                <w:rFonts w:ascii="Times New Roman" w:hAnsi="Times New Roman" w:hint="eastAsia"/>
                <w:bCs/>
                <w:color w:val="000000" w:themeColor="text1"/>
              </w:rPr>
              <w:t xml:space="preserve"> </w:t>
            </w:r>
          </w:p>
          <w:p w:rsidR="00C07A95" w:rsidRDefault="001657F1">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）预制构件的尺寸偏差和检验方符合《装配整体式混凝土结构设计规范》（</w:t>
            </w:r>
            <w:r>
              <w:rPr>
                <w:rFonts w:ascii="Times New Roman" w:hAnsi="Times New Roman"/>
                <w:bCs/>
                <w:color w:val="000000" w:themeColor="text1"/>
              </w:rPr>
              <w:t>DB37/T 5018</w:t>
            </w:r>
            <w:r>
              <w:rPr>
                <w:rFonts w:ascii="Times New Roman" w:hAnsi="Times New Roman" w:hint="eastAsia"/>
                <w:bCs/>
                <w:color w:val="000000" w:themeColor="text1"/>
              </w:rPr>
              <w:t>—</w:t>
            </w:r>
            <w:r>
              <w:rPr>
                <w:rFonts w:ascii="Times New Roman" w:hAnsi="Times New Roman"/>
                <w:bCs/>
                <w:color w:val="000000" w:themeColor="text1"/>
              </w:rPr>
              <w:t>2014</w:t>
            </w:r>
            <w:r>
              <w:rPr>
                <w:rFonts w:ascii="Times New Roman" w:hAnsi="Times New Roman" w:hint="eastAsia"/>
                <w:bCs/>
                <w:color w:val="000000" w:themeColor="text1"/>
              </w:rPr>
              <w:t>）的相关规定。</w:t>
            </w:r>
            <w:r>
              <w:rPr>
                <w:rFonts w:ascii="Times New Roman" w:hAnsi="Times New Roman" w:hint="eastAsia"/>
                <w:bCs/>
                <w:color w:val="000000" w:themeColor="text1"/>
              </w:rPr>
              <w:t xml:space="preserve"> </w:t>
            </w:r>
          </w:p>
          <w:p w:rsidR="00C07A95" w:rsidRDefault="001657F1">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）所有预制构件与现浇混凝土的面应做粗糙面，无特殊规定时粗糙面度不小于</w:t>
            </w:r>
            <w:r>
              <w:rPr>
                <w:rFonts w:ascii="Times New Roman" w:hAnsi="Times New Roman"/>
                <w:bCs/>
                <w:color w:val="000000" w:themeColor="text1"/>
              </w:rPr>
              <w:t xml:space="preserve">4 mm, </w:t>
            </w:r>
            <w:r>
              <w:rPr>
                <w:rFonts w:ascii="Times New Roman" w:hAnsi="Times New Roman" w:hint="eastAsia"/>
                <w:bCs/>
                <w:color w:val="000000" w:themeColor="text1"/>
              </w:rPr>
              <w:t>且外露粗骨料的凹凸</w:t>
            </w:r>
            <w:proofErr w:type="gramStart"/>
            <w:r>
              <w:rPr>
                <w:rFonts w:ascii="Times New Roman" w:hAnsi="Times New Roman" w:hint="eastAsia"/>
                <w:bCs/>
                <w:color w:val="000000" w:themeColor="text1"/>
              </w:rPr>
              <w:t>整个结合</w:t>
            </w:r>
            <w:proofErr w:type="gramEnd"/>
            <w:r>
              <w:rPr>
                <w:rFonts w:ascii="Times New Roman" w:hAnsi="Times New Roman" w:hint="eastAsia"/>
                <w:bCs/>
                <w:color w:val="000000" w:themeColor="text1"/>
              </w:rPr>
              <w:t>面均匀连续分布。</w:t>
            </w:r>
            <w:r>
              <w:rPr>
                <w:rFonts w:ascii="Times New Roman" w:hAnsi="Times New Roman" w:hint="eastAsia"/>
                <w:bCs/>
                <w:color w:val="000000" w:themeColor="text1"/>
              </w:rPr>
              <w:t xml:space="preserve"> </w:t>
            </w:r>
          </w:p>
          <w:p w:rsidR="00C07A95" w:rsidRDefault="001657F1">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）预制构件的允许尺寸偏差除《装配整体式混凝土结构设计规程》的规定外，尚应满足规范要求。</w:t>
            </w:r>
          </w:p>
          <w:p w:rsidR="00C07A95" w:rsidRDefault="001657F1">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7110" cy="1548130"/>
                  <wp:effectExtent l="0" t="0" r="3810" b="6350"/>
                  <wp:docPr id="7" name="图片 7" descr="1709882764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1709882764519"/>
                          <pic:cNvPicPr>
                            <a:picLocks noChangeAspect="1"/>
                          </pic:cNvPicPr>
                        </pic:nvPicPr>
                        <pic:blipFill>
                          <a:blip r:embed="rId14"/>
                          <a:stretch>
                            <a:fillRect/>
                          </a:stretch>
                        </pic:blipFill>
                        <pic:spPr>
                          <a:xfrm>
                            <a:off x="0" y="0"/>
                            <a:ext cx="3547110" cy="1548130"/>
                          </a:xfrm>
                          <a:prstGeom prst="rect">
                            <a:avLst/>
                          </a:prstGeom>
                        </pic:spPr>
                      </pic:pic>
                    </a:graphicData>
                  </a:graphic>
                </wp:inline>
              </w:drawing>
            </w:r>
          </w:p>
          <w:p w:rsidR="00C07A95" w:rsidRDefault="001657F1">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预制剪力墙底部接缝设置在楼面标高处，接缝高度宜为</w:t>
            </w:r>
            <w:r>
              <w:rPr>
                <w:rFonts w:ascii="Times New Roman" w:hAnsi="Times New Roman" w:hint="eastAsia"/>
                <w:bCs/>
                <w:color w:val="000000" w:themeColor="text1"/>
              </w:rPr>
              <w:t xml:space="preserve"> </w:t>
            </w:r>
            <w:r>
              <w:rPr>
                <w:rFonts w:ascii="Times New Roman" w:hAnsi="Times New Roman"/>
                <w:bCs/>
                <w:color w:val="000000" w:themeColor="text1"/>
              </w:rPr>
              <w:t>20 mm</w:t>
            </w:r>
            <w:r>
              <w:rPr>
                <w:rFonts w:ascii="Times New Roman" w:hAnsi="Times New Roman" w:hint="eastAsia"/>
                <w:bCs/>
                <w:color w:val="000000" w:themeColor="text1"/>
              </w:rPr>
              <w:t>，接缝采用灌浆料填实，接缝处后浇混凝土上表面设置粗糙面。</w:t>
            </w:r>
            <w:r>
              <w:rPr>
                <w:rFonts w:ascii="Times New Roman" w:hAnsi="Times New Roman" w:hint="eastAsia"/>
                <w:bCs/>
                <w:color w:val="000000" w:themeColor="text1"/>
              </w:rPr>
              <w:t xml:space="preserve"> </w:t>
            </w:r>
          </w:p>
          <w:p w:rsidR="00C07A95" w:rsidRDefault="001657F1">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屋面预制剪力墙顶部设置封闭的后浇圈梁，圈梁高度</w:t>
            </w:r>
            <w:r w:rsidR="00396637">
              <w:rPr>
                <w:rFonts w:ascii="Times New Roman" w:hAnsi="Times New Roman" w:hint="eastAsia"/>
                <w:bCs/>
                <w:color w:val="000000" w:themeColor="text1"/>
              </w:rPr>
              <w:t xml:space="preserve">   </w:t>
            </w:r>
            <w:bookmarkStart w:id="0" w:name="_GoBack"/>
            <w:bookmarkEnd w:id="0"/>
            <w:r>
              <w:rPr>
                <w:rFonts w:ascii="Times New Roman" w:hAnsi="Times New Roman"/>
                <w:bCs/>
                <w:color w:val="000000" w:themeColor="text1"/>
              </w:rPr>
              <w:t>250 mm</w:t>
            </w:r>
            <w:r>
              <w:rPr>
                <w:rFonts w:ascii="Times New Roman" w:hAnsi="Times New Roman" w:hint="eastAsia"/>
                <w:bCs/>
                <w:color w:val="000000" w:themeColor="text1"/>
              </w:rPr>
              <w:t>，宽同墙厚，后浇圈梁与现浇屋面浇筑成整体，其剖面做法，如图</w:t>
            </w:r>
            <w:r>
              <w:rPr>
                <w:rFonts w:ascii="Times New Roman" w:hAnsi="Times New Roman" w:hint="eastAsia"/>
                <w:bCs/>
                <w:color w:val="000000" w:themeColor="text1"/>
              </w:rPr>
              <w:t xml:space="preserve"> </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 xml:space="preserve">8-7 </w:t>
            </w:r>
            <w:r>
              <w:rPr>
                <w:rFonts w:ascii="Times New Roman" w:hAnsi="Times New Roman" w:hint="eastAsia"/>
                <w:bCs/>
                <w:color w:val="000000" w:themeColor="text1"/>
              </w:rPr>
              <w:t>所示。</w:t>
            </w:r>
          </w:p>
          <w:p w:rsidR="00C07A95" w:rsidRDefault="001657F1">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3535680" cy="2179320"/>
                  <wp:effectExtent l="0" t="0" r="0" b="0"/>
                  <wp:docPr id="8" name="图片 8" descr="17098827908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1709882790893"/>
                          <pic:cNvPicPr>
                            <a:picLocks noChangeAspect="1"/>
                          </pic:cNvPicPr>
                        </pic:nvPicPr>
                        <pic:blipFill>
                          <a:blip r:embed="rId15"/>
                          <a:stretch>
                            <a:fillRect/>
                          </a:stretch>
                        </pic:blipFill>
                        <pic:spPr>
                          <a:xfrm>
                            <a:off x="0" y="0"/>
                            <a:ext cx="3535680" cy="2179320"/>
                          </a:xfrm>
                          <a:prstGeom prst="rect">
                            <a:avLst/>
                          </a:prstGeom>
                        </pic:spPr>
                      </pic:pic>
                    </a:graphicData>
                  </a:graphic>
                </wp:inline>
              </w:drawing>
            </w:r>
          </w:p>
          <w:p w:rsidR="00C07A95" w:rsidRDefault="001657F1" w:rsidP="0032108D">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（三）预制构件模板与配筋图</w:t>
            </w:r>
            <w:r>
              <w:rPr>
                <w:rFonts w:ascii="Times New Roman" w:hAnsi="Times New Roman" w:hint="eastAsia"/>
                <w:b/>
                <w:color w:val="000000" w:themeColor="text1"/>
              </w:rPr>
              <w:t xml:space="preserve"> </w:t>
            </w:r>
          </w:p>
          <w:p w:rsidR="00C07A95" w:rsidRDefault="001657F1">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预制构件模板与配筋图，如图</w:t>
            </w:r>
            <w:r>
              <w:rPr>
                <w:rFonts w:ascii="Times New Roman" w:hAnsi="Times New Roman" w:hint="eastAsia"/>
                <w:bCs/>
                <w:color w:val="000000" w:themeColor="text1"/>
              </w:rPr>
              <w:t xml:space="preserve"> </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 xml:space="preserve">8-8 </w:t>
            </w:r>
            <w:r>
              <w:rPr>
                <w:rFonts w:ascii="Times New Roman" w:hAnsi="Times New Roman" w:hint="eastAsia"/>
                <w:bCs/>
                <w:color w:val="000000" w:themeColor="text1"/>
              </w:rPr>
              <w:t>所示。</w:t>
            </w:r>
          </w:p>
          <w:p w:rsidR="00C07A95" w:rsidRDefault="001657F1">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8380" cy="4171950"/>
                  <wp:effectExtent l="0" t="0" r="2540" b="3810"/>
                  <wp:docPr id="9" name="图片 9" descr="17098828268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1709882826870"/>
                          <pic:cNvPicPr>
                            <a:picLocks noChangeAspect="1"/>
                          </pic:cNvPicPr>
                        </pic:nvPicPr>
                        <pic:blipFill>
                          <a:blip r:embed="rId16"/>
                          <a:stretch>
                            <a:fillRect/>
                          </a:stretch>
                        </pic:blipFill>
                        <pic:spPr>
                          <a:xfrm>
                            <a:off x="0" y="0"/>
                            <a:ext cx="3548380" cy="4171950"/>
                          </a:xfrm>
                          <a:prstGeom prst="rect">
                            <a:avLst/>
                          </a:prstGeom>
                        </pic:spPr>
                      </pic:pic>
                    </a:graphicData>
                  </a:graphic>
                </wp:inline>
              </w:drawing>
            </w:r>
          </w:p>
          <w:p w:rsidR="00C07A95" w:rsidRDefault="001657F1" w:rsidP="0032108D">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（四）预制构件的生产和检验</w:t>
            </w:r>
            <w:r>
              <w:rPr>
                <w:rFonts w:ascii="Times New Roman" w:hAnsi="Times New Roman" w:hint="eastAsia"/>
                <w:bCs/>
                <w:color w:val="000000" w:themeColor="text1"/>
              </w:rPr>
              <w:t xml:space="preserve"> </w:t>
            </w:r>
          </w:p>
          <w:p w:rsidR="00C07A95" w:rsidRDefault="001657F1">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预制构件一般在构件加工工厂生产，与现浇构件相比，构件加工工厂施工条件更稳定，制作程序更规范，也更容易保证构件质量；目前构件加工工厂通常利用流水线实现批量工业化生产，以节约材料，提高生产效率；预制构件加工程序一般包括模板组装→划线→预埋件安装→混凝土浇筑→混凝土养护→脱模、起吊、堆放→出厂。</w:t>
            </w:r>
          </w:p>
          <w:p w:rsidR="00C07A95" w:rsidRDefault="001657F1">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装配整体式结构中，节点及接缝处的纵向钢筋连接宜根据</w:t>
            </w:r>
            <w:r>
              <w:rPr>
                <w:rFonts w:ascii="Times New Roman" w:hAnsi="Times New Roman" w:hint="eastAsia"/>
                <w:bCs/>
                <w:color w:val="000000" w:themeColor="text1"/>
              </w:rPr>
              <w:lastRenderedPageBreak/>
              <w:t>接头受力、施工工艺等要求选用机械连接、套筒灌浆连接、</w:t>
            </w:r>
            <w:proofErr w:type="gramStart"/>
            <w:r>
              <w:rPr>
                <w:rFonts w:ascii="Times New Roman" w:hAnsi="Times New Roman" w:hint="eastAsia"/>
                <w:bCs/>
                <w:color w:val="000000" w:themeColor="text1"/>
              </w:rPr>
              <w:t>浆锚搭接连</w:t>
            </w:r>
            <w:proofErr w:type="gramEnd"/>
            <w:r>
              <w:rPr>
                <w:rFonts w:ascii="Times New Roman" w:hAnsi="Times New Roman" w:hint="eastAsia"/>
                <w:bCs/>
                <w:color w:val="000000" w:themeColor="text1"/>
              </w:rPr>
              <w:t>接、焊接连接、绑扎搭接等连接方式，并应符合国家现行有关标准的规定。钢筋灌浆套筒，如图</w:t>
            </w:r>
            <w:r>
              <w:rPr>
                <w:rFonts w:ascii="Times New Roman" w:hAnsi="Times New Roman" w:hint="eastAsia"/>
                <w:bCs/>
                <w:color w:val="000000" w:themeColor="text1"/>
              </w:rPr>
              <w:t xml:space="preserve"> </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 xml:space="preserve">8-9 </w:t>
            </w:r>
            <w:r>
              <w:rPr>
                <w:rFonts w:ascii="Times New Roman" w:hAnsi="Times New Roman" w:hint="eastAsia"/>
                <w:bCs/>
                <w:color w:val="000000" w:themeColor="text1"/>
              </w:rPr>
              <w:t>所示；预制框架柱预埋连接套筒，如图</w:t>
            </w:r>
            <w:r>
              <w:rPr>
                <w:rFonts w:ascii="Times New Roman" w:hAnsi="Times New Roman" w:hint="eastAsia"/>
                <w:bCs/>
                <w:color w:val="000000" w:themeColor="text1"/>
              </w:rPr>
              <w:t xml:space="preserve"> </w:t>
            </w:r>
            <w:r>
              <w:rPr>
                <w:rFonts w:ascii="Times New Roman" w:hAnsi="Times New Roman"/>
                <w:bCs/>
                <w:color w:val="000000" w:themeColor="text1"/>
              </w:rPr>
              <w:t xml:space="preserve">2-8-10 </w:t>
            </w:r>
            <w:r>
              <w:rPr>
                <w:rFonts w:ascii="Times New Roman" w:hAnsi="Times New Roman" w:hint="eastAsia"/>
                <w:bCs/>
                <w:color w:val="000000" w:themeColor="text1"/>
              </w:rPr>
              <w:t>所示；预制剪力墙预留的水电孔洞，如图</w:t>
            </w:r>
            <w:r>
              <w:rPr>
                <w:rFonts w:ascii="Times New Roman" w:hAnsi="Times New Roman" w:hint="eastAsia"/>
                <w:bCs/>
                <w:color w:val="000000" w:themeColor="text1"/>
              </w:rPr>
              <w:t xml:space="preserve"> </w:t>
            </w:r>
            <w:r>
              <w:rPr>
                <w:rFonts w:ascii="Times New Roman" w:hAnsi="Times New Roman"/>
                <w:bCs/>
                <w:color w:val="000000" w:themeColor="text1"/>
              </w:rPr>
              <w:t xml:space="preserve">2-8-11 </w:t>
            </w:r>
            <w:r>
              <w:rPr>
                <w:rFonts w:ascii="Times New Roman" w:hAnsi="Times New Roman" w:hint="eastAsia"/>
                <w:bCs/>
                <w:color w:val="000000" w:themeColor="text1"/>
              </w:rPr>
              <w:t>所示。</w:t>
            </w:r>
          </w:p>
          <w:p w:rsidR="00C07A95" w:rsidRDefault="001657F1">
            <w:pPr>
              <w:wordWrap w:val="0"/>
              <w:autoSpaceDE w:val="0"/>
              <w:autoSpaceDN w:val="0"/>
            </w:pPr>
            <w:r>
              <w:rPr>
                <w:rFonts w:ascii="Times New Roman" w:hAnsi="Times New Roman" w:hint="eastAsia"/>
                <w:bCs/>
                <w:noProof/>
                <w:color w:val="000000" w:themeColor="text1"/>
              </w:rPr>
              <w:drawing>
                <wp:inline distT="0" distB="0" distL="114300" distR="114300">
                  <wp:extent cx="3106420" cy="4538345"/>
                  <wp:effectExtent l="0" t="0" r="17780" b="8255"/>
                  <wp:docPr id="10" name="图片 10" descr="1709882867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1709882867133"/>
                          <pic:cNvPicPr>
                            <a:picLocks noChangeAspect="1"/>
                          </pic:cNvPicPr>
                        </pic:nvPicPr>
                        <pic:blipFill>
                          <a:blip r:embed="rId17"/>
                          <a:stretch>
                            <a:fillRect/>
                          </a:stretch>
                        </pic:blipFill>
                        <pic:spPr>
                          <a:xfrm>
                            <a:off x="0" y="0"/>
                            <a:ext cx="3106420" cy="4538345"/>
                          </a:xfrm>
                          <a:prstGeom prst="rect">
                            <a:avLst/>
                          </a:prstGeom>
                        </pic:spPr>
                      </pic:pic>
                    </a:graphicData>
                  </a:graphic>
                </wp:inline>
              </w:drawing>
            </w:r>
          </w:p>
          <w:p w:rsidR="00C07A95" w:rsidRDefault="001657F1">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C07A95" w:rsidRDefault="001657F1">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通过教师讲解，了解装配式混凝土结构的识图构造的基本理论知识。</w:t>
            </w:r>
          </w:p>
        </w:tc>
      </w:tr>
      <w:tr w:rsidR="00C07A95">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C07A95" w:rsidRDefault="001657F1">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C07A95" w:rsidRDefault="001657F1">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C07A95" w:rsidRDefault="001657F1">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C07A95" w:rsidRDefault="001657F1" w:rsidP="0032108D">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这节课我们一起学习了装配式混凝土结构的识图构造，了解装配整体式结构中，节点及接缝处的纵向钢筋连接宜根据接头受力、施工工艺等要求选用机械连接、套筒灌浆连接、</w:t>
            </w:r>
            <w:proofErr w:type="gramStart"/>
            <w:r>
              <w:rPr>
                <w:rFonts w:ascii="宋体" w:hAnsi="宋体" w:cs="宋体" w:hint="eastAsia"/>
                <w:b/>
                <w:szCs w:val="21"/>
                <w:lang w:bidi="ar"/>
              </w:rPr>
              <w:t>浆锚搭接连</w:t>
            </w:r>
            <w:proofErr w:type="gramEnd"/>
            <w:r>
              <w:rPr>
                <w:rFonts w:ascii="宋体" w:hAnsi="宋体" w:cs="宋体" w:hint="eastAsia"/>
                <w:b/>
                <w:szCs w:val="21"/>
                <w:lang w:bidi="ar"/>
              </w:rPr>
              <w:t>接、焊接连接、绑扎搭接等连接方式，并应符合国家现行有关标准的规定。</w:t>
            </w:r>
          </w:p>
        </w:tc>
        <w:tc>
          <w:tcPr>
            <w:tcW w:w="1366" w:type="dxa"/>
            <w:tcBorders>
              <w:top w:val="single" w:sz="4" w:space="0" w:color="auto"/>
              <w:left w:val="single" w:sz="4" w:space="0" w:color="auto"/>
              <w:bottom w:val="double" w:sz="4" w:space="0" w:color="auto"/>
              <w:right w:val="single" w:sz="4" w:space="0" w:color="auto"/>
            </w:tcBorders>
            <w:vAlign w:val="center"/>
          </w:tcPr>
          <w:p w:rsidR="00C07A95" w:rsidRDefault="001657F1">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C07A95">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C07A95" w:rsidRDefault="001657F1">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C07A95" w:rsidRDefault="001657F1">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C07A95" w:rsidRDefault="001657F1" w:rsidP="0032108D">
            <w:pPr>
              <w:wordWrap w:val="0"/>
              <w:autoSpaceDE w:val="0"/>
              <w:autoSpaceDN w:val="0"/>
              <w:ind w:firstLineChars="200" w:firstLine="422"/>
              <w:rPr>
                <w:rFonts w:hAnsi="宋体"/>
                <w:bCs/>
                <w:szCs w:val="21"/>
              </w:rPr>
            </w:pPr>
            <w:r>
              <w:rPr>
                <w:rFonts w:ascii="Times New Roman" w:hAnsi="Times New Roman" w:hint="eastAsia"/>
                <w:b/>
                <w:color w:val="000000" w:themeColor="text1"/>
              </w:rPr>
              <w:t>简述预制构件构造做法。</w:t>
            </w:r>
            <w:r>
              <w:rPr>
                <w:rFonts w:ascii="Times New Roman" w:hAnsi="Times New Roman" w:hint="eastAsia"/>
                <w:b/>
                <w:color w:val="000000" w:themeColor="text1"/>
              </w:rPr>
              <w:t xml:space="preserve"> </w:t>
            </w:r>
          </w:p>
        </w:tc>
        <w:tc>
          <w:tcPr>
            <w:tcW w:w="1366" w:type="dxa"/>
            <w:tcBorders>
              <w:top w:val="single" w:sz="4" w:space="0" w:color="auto"/>
              <w:left w:val="single" w:sz="4" w:space="0" w:color="auto"/>
              <w:bottom w:val="double" w:sz="4" w:space="0" w:color="auto"/>
              <w:right w:val="single" w:sz="4" w:space="0" w:color="auto"/>
            </w:tcBorders>
            <w:vAlign w:val="center"/>
          </w:tcPr>
          <w:p w:rsidR="00C07A95" w:rsidRDefault="001657F1">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C07A95">
        <w:trPr>
          <w:trHeight w:val="974"/>
          <w:jc w:val="center"/>
        </w:trPr>
        <w:tc>
          <w:tcPr>
            <w:tcW w:w="1276" w:type="dxa"/>
            <w:tcBorders>
              <w:top w:val="single" w:sz="4" w:space="0" w:color="auto"/>
              <w:left w:val="single" w:sz="4" w:space="0" w:color="auto"/>
              <w:bottom w:val="single" w:sz="4" w:space="0" w:color="auto"/>
              <w:right w:val="single" w:sz="4" w:space="0" w:color="auto"/>
            </w:tcBorders>
            <w:vAlign w:val="center"/>
          </w:tcPr>
          <w:p w:rsidR="00C07A95" w:rsidRDefault="001657F1">
            <w:pPr>
              <w:wordWrap w:val="0"/>
              <w:autoSpaceDE w:val="0"/>
              <w:autoSpaceDN w:val="0"/>
              <w:rPr>
                <w:rFonts w:ascii="微软雅黑" w:eastAsia="微软雅黑" w:hAnsi="微软雅黑"/>
                <w:b/>
                <w:sz w:val="24"/>
                <w:szCs w:val="24"/>
              </w:rPr>
            </w:pPr>
            <w:r>
              <w:rPr>
                <w:rFonts w:ascii="微软雅黑" w:eastAsia="微软雅黑" w:hAnsi="微软雅黑" w:hint="eastAsia"/>
                <w:b/>
                <w:sz w:val="24"/>
                <w:szCs w:val="24"/>
              </w:rPr>
              <w:t>教学反思</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C07A95" w:rsidRDefault="001657F1">
            <w:pPr>
              <w:wordWrap w:val="0"/>
              <w:autoSpaceDE w:val="0"/>
              <w:autoSpaceDN w:val="0"/>
              <w:spacing w:line="380" w:lineRule="exact"/>
              <w:rPr>
                <w:rFonts w:ascii="Times New Roman" w:hAnsi="Times New Roman"/>
              </w:rPr>
            </w:pPr>
            <w:r>
              <w:rPr>
                <w:rFonts w:ascii="Times New Roman" w:hAnsi="Times New Roman"/>
              </w:rPr>
              <w:t>教师对学生内心深处的宽容，为学生提供充分表达自己的机会和空间，才能有针对性地开启顿悟，进行更有效的教育，并培养他们判断是非的能力。</w:t>
            </w:r>
          </w:p>
        </w:tc>
      </w:tr>
    </w:tbl>
    <w:p w:rsidR="00C07A95" w:rsidRDefault="00C07A95"/>
    <w:sectPr w:rsidR="00C07A95">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B46E2" w:rsidRDefault="003B46E2" w:rsidP="004626FC">
      <w:r>
        <w:separator/>
      </w:r>
    </w:p>
  </w:endnote>
  <w:endnote w:type="continuationSeparator" w:id="0">
    <w:p w:rsidR="003B46E2" w:rsidRDefault="003B46E2" w:rsidP="004626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方正宋黑_GBK">
    <w:altName w:val="Arial Unicode MS"/>
    <w:charset w:val="86"/>
    <w:family w:val="script"/>
    <w:pitch w:val="default"/>
    <w:sig w:usb0="00000000" w:usb1="00000000" w:usb2="00000010" w:usb3="00000000" w:csb0="00040000" w:csb1="00000000"/>
  </w:font>
  <w:font w:name="Calibri Light">
    <w:altName w:val="Helvetica Neue"/>
    <w:panose1 w:val="020F0302020204030204"/>
    <w:charset w:val="00"/>
    <w:family w:val="swiss"/>
    <w:pitch w:val="variable"/>
    <w:sig w:usb0="E4002EFF" w:usb1="C2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仿宋_GB2312">
    <w:altName w:val="仿宋"/>
    <w:charset w:val="86"/>
    <w:family w:val="modern"/>
    <w:pitch w:val="default"/>
    <w:sig w:usb0="00000000" w:usb1="00000000" w:usb2="00000000" w:usb3="00000000" w:csb0="00040000" w:csb1="00000000"/>
  </w:font>
  <w:font w:name="PinYinok">
    <w:altName w:val="Trebuchet MS"/>
    <w:charset w:val="00"/>
    <w:family w:val="swiss"/>
    <w:pitch w:val="default"/>
    <w:sig w:usb0="00000000" w:usb1="00000000" w:usb2="00000000" w:usb3="00000000" w:csb0="00000001" w:csb1="00000000"/>
  </w:font>
  <w:font w:name="微软雅黑">
    <w:altName w:val="汉仪旗黑"/>
    <w:panose1 w:val="020B0503020204020204"/>
    <w:charset w:val="86"/>
    <w:family w:val="swiss"/>
    <w:pitch w:val="variable"/>
    <w:sig w:usb0="80000287" w:usb1="2ACF3C50" w:usb2="00000016" w:usb3="00000000" w:csb0="0004001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B46E2" w:rsidRDefault="003B46E2" w:rsidP="004626FC">
      <w:r>
        <w:separator/>
      </w:r>
    </w:p>
  </w:footnote>
  <w:footnote w:type="continuationSeparator" w:id="0">
    <w:p w:rsidR="003B46E2" w:rsidRDefault="003B46E2" w:rsidP="004626FC">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10"/>
  <w:bordersDoNotSurroundHeader/>
  <w:bordersDoNotSurroundFooter/>
  <w:proofState w:spelling="clean" w:grammar="clean"/>
  <w:defaultTabStop w:val="420"/>
  <w:drawingGridVerticalSpacing w:val="156"/>
  <w:noPunctuationKerning/>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TFjYzlmYzQ1ZjVmOTJiZjU1NDc3M2U0NGFiYzU4YTIifQ=="/>
  </w:docVars>
  <w:rsids>
    <w:rsidRoot w:val="00B604E2"/>
    <w:rsid w:val="B72FDA6E"/>
    <w:rsid w:val="E5FD20F1"/>
    <w:rsid w:val="EB9BAD13"/>
    <w:rsid w:val="F1FB5161"/>
    <w:rsid w:val="FBFD899D"/>
    <w:rsid w:val="FFFCE10F"/>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7F1"/>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108D"/>
    <w:rsid w:val="00325F15"/>
    <w:rsid w:val="00355D4B"/>
    <w:rsid w:val="003648FD"/>
    <w:rsid w:val="00365839"/>
    <w:rsid w:val="00365BD3"/>
    <w:rsid w:val="0039102B"/>
    <w:rsid w:val="003920A8"/>
    <w:rsid w:val="0039306C"/>
    <w:rsid w:val="003937CA"/>
    <w:rsid w:val="00396637"/>
    <w:rsid w:val="003A663D"/>
    <w:rsid w:val="003B0CAE"/>
    <w:rsid w:val="003B2EE1"/>
    <w:rsid w:val="003B4179"/>
    <w:rsid w:val="003B46E2"/>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626FC"/>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07A95"/>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15A93"/>
    <w:rsid w:val="00F2449F"/>
    <w:rsid w:val="00F27E17"/>
    <w:rsid w:val="00F3498F"/>
    <w:rsid w:val="00F507D8"/>
    <w:rsid w:val="00F658F4"/>
    <w:rsid w:val="00F72692"/>
    <w:rsid w:val="00F75EB8"/>
    <w:rsid w:val="00F84C5E"/>
    <w:rsid w:val="00F96231"/>
    <w:rsid w:val="00FC1E8A"/>
    <w:rsid w:val="00FD5DA0"/>
    <w:rsid w:val="00FF43FF"/>
    <w:rsid w:val="00FF4BDE"/>
    <w:rsid w:val="0AC91BFE"/>
    <w:rsid w:val="1B7E29BC"/>
    <w:rsid w:val="2F6E73AD"/>
    <w:rsid w:val="3FDF52F0"/>
    <w:rsid w:val="436C72A2"/>
    <w:rsid w:val="44B33A23"/>
    <w:rsid w:val="45FE78D3"/>
    <w:rsid w:val="47403BD2"/>
    <w:rsid w:val="690A0478"/>
    <w:rsid w:val="6EFF2889"/>
    <w:rsid w:val="76FE0FF8"/>
    <w:rsid w:val="7E794F9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semiHidden="0" w:uiPriority="0"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semiHidden="0" w:uiPriority="0" w:qFormat="1"/>
    <w:lsdException w:name="Title" w:semiHidden="0" w:uiPriority="10" w:unhideWhenUsed="0" w:qFormat="1"/>
    <w:lsdException w:name="Default Paragraph Fon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Table" w:qFormat="1"/>
    <w:lsdException w:name="Table Grid" w:semiHidden="0" w:uiPriority="3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Calibri" w:hAnsi="Calibri"/>
      <w:kern w:val="2"/>
      <w:sz w:val="21"/>
      <w:szCs w:val="22"/>
    </w:rPr>
  </w:style>
  <w:style w:type="paragraph" w:styleId="3">
    <w:name w:val="heading 3"/>
    <w:basedOn w:val="a"/>
    <w:next w:val="a"/>
    <w:link w:val="3Char"/>
    <w:uiPriority w:val="9"/>
    <w:semiHidden/>
    <w:unhideWhenUsed/>
    <w:qFormat/>
    <w:pPr>
      <w:keepNext/>
      <w:keepLines/>
      <w:spacing w:before="260" w:after="260" w:line="416" w:lineRule="auto"/>
      <w:outlineLvl w:val="2"/>
    </w:pPr>
    <w:rPr>
      <w:b/>
      <w:bCs/>
      <w:sz w:val="32"/>
      <w:szCs w:val="32"/>
    </w:rPr>
  </w:style>
  <w:style w:type="paragraph" w:styleId="4">
    <w:name w:val="heading 4"/>
    <w:basedOn w:val="a"/>
    <w:next w:val="a"/>
    <w:link w:val="4Char"/>
    <w:qFormat/>
    <w:pPr>
      <w:keepNext/>
      <w:keepLines/>
      <w:spacing w:beforeLines="30" w:before="30" w:afterLines="30" w:after="30" w:line="264" w:lineRule="auto"/>
      <w:ind w:leftChars="150" w:left="150"/>
      <w:outlineLvl w:val="3"/>
    </w:pPr>
    <w:rPr>
      <w:rFonts w:ascii="Times New Roman" w:eastAsia="方正宋黑_GBK" w:hAnsi="Times New Roman"/>
      <w:color w:val="E4007F"/>
      <w:sz w:val="26"/>
      <w:szCs w:val="20"/>
    </w:rPr>
  </w:style>
  <w:style w:type="paragraph" w:styleId="5">
    <w:name w:val="heading 5"/>
    <w:basedOn w:val="a"/>
    <w:next w:val="a"/>
    <w:link w:val="5Char"/>
    <w:uiPriority w:val="9"/>
    <w:semiHidden/>
    <w:unhideWhenUsed/>
    <w:qFormat/>
    <w:pPr>
      <w:keepNext/>
      <w:keepLines/>
      <w:spacing w:before="280" w:after="290" w:line="376" w:lineRule="auto"/>
      <w:outlineLvl w:val="4"/>
    </w:pPr>
    <w:rPr>
      <w:b/>
      <w:bCs/>
      <w:sz w:val="28"/>
      <w:szCs w:val="28"/>
    </w:rPr>
  </w:style>
  <w:style w:type="paragraph" w:styleId="6">
    <w:name w:val="heading 6"/>
    <w:basedOn w:val="a"/>
    <w:next w:val="a"/>
    <w:link w:val="6Char"/>
    <w:uiPriority w:val="9"/>
    <w:semiHidden/>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link w:val="Char"/>
    <w:unhideWhenUsed/>
    <w:qFormat/>
    <w:rPr>
      <w:rFonts w:asciiTheme="majorHAnsi" w:eastAsia="黑体" w:hAnsiTheme="majorHAnsi" w:cstheme="majorBidi"/>
      <w:sz w:val="20"/>
      <w:szCs w:val="20"/>
    </w:rPr>
  </w:style>
  <w:style w:type="paragraph" w:styleId="a4">
    <w:name w:val="footer"/>
    <w:basedOn w:val="a"/>
    <w:link w:val="Char0"/>
    <w:uiPriority w:val="99"/>
    <w:unhideWhenUsed/>
    <w:qFormat/>
    <w:pPr>
      <w:tabs>
        <w:tab w:val="center" w:pos="4153"/>
        <w:tab w:val="right" w:pos="8306"/>
      </w:tabs>
      <w:snapToGrid w:val="0"/>
      <w:jc w:val="left"/>
    </w:pPr>
    <w:rPr>
      <w:sz w:val="18"/>
      <w:szCs w:val="18"/>
    </w:rPr>
  </w:style>
  <w:style w:type="paragraph" w:styleId="a5">
    <w:name w:val="header"/>
    <w:basedOn w:val="a"/>
    <w:link w:val="Char1"/>
    <w:uiPriority w:val="99"/>
    <w:unhideWhenUsed/>
    <w:qFormat/>
    <w:pPr>
      <w:pBdr>
        <w:bottom w:val="single" w:sz="6" w:space="1" w:color="auto"/>
      </w:pBdr>
      <w:tabs>
        <w:tab w:val="center" w:pos="4153"/>
        <w:tab w:val="right" w:pos="8306"/>
      </w:tabs>
      <w:snapToGrid w:val="0"/>
      <w:jc w:val="center"/>
    </w:pPr>
    <w:rPr>
      <w:sz w:val="18"/>
      <w:szCs w:val="18"/>
    </w:rPr>
  </w:style>
  <w:style w:type="table" w:styleId="a6">
    <w:name w:val="Table Grid"/>
    <w:basedOn w:val="a1"/>
    <w:uiPriority w:val="39"/>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Heading21">
    <w:name w:val="Heading #2|1"/>
    <w:basedOn w:val="a"/>
    <w:qFormat/>
    <w:pPr>
      <w:spacing w:after="640"/>
      <w:jc w:val="center"/>
      <w:outlineLvl w:val="1"/>
    </w:pPr>
    <w:rPr>
      <w:rFonts w:ascii="宋体" w:hAnsi="宋体" w:cs="宋体"/>
      <w:color w:val="EC008D"/>
      <w:sz w:val="30"/>
      <w:szCs w:val="30"/>
      <w:lang w:val="zh-TW" w:eastAsia="zh-TW" w:bidi="zh-TW"/>
    </w:rPr>
  </w:style>
  <w:style w:type="paragraph" w:customStyle="1" w:styleId="Heading31">
    <w:name w:val="Heading #3|1"/>
    <w:basedOn w:val="a"/>
    <w:link w:val="Heading31Char"/>
    <w:qFormat/>
    <w:pPr>
      <w:spacing w:after="160"/>
      <w:outlineLvl w:val="2"/>
    </w:pPr>
    <w:rPr>
      <w:rFonts w:ascii="宋体" w:hAnsi="宋体" w:cs="宋体"/>
      <w:color w:val="EC008D"/>
      <w:sz w:val="20"/>
      <w:szCs w:val="20"/>
      <w:lang w:val="zh-TW" w:eastAsia="zh-TW" w:bidi="zh-TW"/>
    </w:rPr>
  </w:style>
  <w:style w:type="character" w:customStyle="1" w:styleId="Heading31Char">
    <w:name w:val="Heading #3|1 Char"/>
    <w:link w:val="Heading31"/>
    <w:qFormat/>
    <w:rPr>
      <w:rFonts w:ascii="宋体" w:eastAsia="宋体" w:hAnsi="宋体" w:cs="宋体"/>
      <w:color w:val="EC008D"/>
      <w:sz w:val="20"/>
      <w:szCs w:val="20"/>
      <w:lang w:val="zh-TW" w:eastAsia="zh-TW" w:bidi="zh-TW"/>
    </w:rPr>
  </w:style>
  <w:style w:type="paragraph" w:customStyle="1" w:styleId="Bodytext1">
    <w:name w:val="Body text|1"/>
    <w:basedOn w:val="a"/>
    <w:link w:val="Bodytext1Char"/>
    <w:unhideWhenUsed/>
    <w:qFormat/>
    <w:pPr>
      <w:spacing w:line="360" w:lineRule="auto"/>
      <w:ind w:firstLine="400"/>
    </w:pPr>
    <w:rPr>
      <w:rFonts w:ascii="宋体" w:hAnsi="宋体" w:cs="宋体"/>
      <w:sz w:val="20"/>
      <w:szCs w:val="20"/>
      <w:lang w:val="zh-TW" w:eastAsia="zh-TW" w:bidi="zh-TW"/>
    </w:rPr>
  </w:style>
  <w:style w:type="character" w:customStyle="1" w:styleId="Bodytext1Char">
    <w:name w:val="Body text|1 Char"/>
    <w:link w:val="Bodytext1"/>
    <w:qFormat/>
    <w:rPr>
      <w:rFonts w:ascii="宋体" w:eastAsia="宋体" w:hAnsi="宋体" w:cs="宋体"/>
      <w:sz w:val="20"/>
      <w:szCs w:val="20"/>
      <w:lang w:val="zh-TW" w:eastAsia="zh-TW" w:bidi="zh-TW"/>
    </w:rPr>
  </w:style>
  <w:style w:type="character" w:customStyle="1" w:styleId="Char1">
    <w:name w:val="页眉 Char"/>
    <w:basedOn w:val="a0"/>
    <w:link w:val="a5"/>
    <w:uiPriority w:val="99"/>
    <w:qFormat/>
    <w:rPr>
      <w:rFonts w:ascii="Calibri" w:eastAsia="宋体" w:hAnsi="Calibri" w:cs="Times New Roman"/>
      <w:sz w:val="18"/>
      <w:szCs w:val="18"/>
    </w:rPr>
  </w:style>
  <w:style w:type="character" w:customStyle="1" w:styleId="Char0">
    <w:name w:val="页脚 Char"/>
    <w:basedOn w:val="a0"/>
    <w:link w:val="a4"/>
    <w:uiPriority w:val="99"/>
    <w:qFormat/>
    <w:rPr>
      <w:rFonts w:ascii="Calibri" w:eastAsia="宋体" w:hAnsi="Calibri" w:cs="Times New Roman"/>
      <w:sz w:val="18"/>
      <w:szCs w:val="18"/>
    </w:rPr>
  </w:style>
  <w:style w:type="paragraph" w:styleId="a7">
    <w:name w:val="List Paragraph"/>
    <w:basedOn w:val="a"/>
    <w:uiPriority w:val="34"/>
    <w:qFormat/>
    <w:pPr>
      <w:ind w:firstLineChars="200" w:firstLine="420"/>
    </w:pPr>
  </w:style>
  <w:style w:type="paragraph" w:customStyle="1" w:styleId="a8">
    <w:name w:val="知识拓展内容"/>
    <w:basedOn w:val="a"/>
    <w:link w:val="Char2"/>
    <w:qFormat/>
    <w:pPr>
      <w:pBdr>
        <w:top w:val="single" w:sz="4" w:space="3" w:color="FADCE9"/>
        <w:left w:val="single" w:sz="4" w:space="4" w:color="FADCE9"/>
        <w:bottom w:val="single" w:sz="4" w:space="3" w:color="FADCE9"/>
        <w:right w:val="single" w:sz="4" w:space="4" w:color="FADCE9"/>
      </w:pBdr>
      <w:shd w:val="clear" w:color="auto" w:fill="FADCE9"/>
      <w:spacing w:line="264" w:lineRule="auto"/>
      <w:ind w:leftChars="50" w:left="50" w:rightChars="50" w:right="50" w:firstLineChars="200" w:firstLine="200"/>
    </w:pPr>
    <w:rPr>
      <w:rFonts w:ascii="Times New Roman" w:eastAsia="仿宋_GB2312" w:hAnsi="Times New Roman"/>
      <w:kern w:val="10"/>
      <w:szCs w:val="21"/>
      <w:lang w:val="zh-CN"/>
    </w:rPr>
  </w:style>
  <w:style w:type="character" w:customStyle="1" w:styleId="Char2">
    <w:name w:val="知识拓展内容 Char"/>
    <w:link w:val="a8"/>
    <w:qFormat/>
    <w:rPr>
      <w:rFonts w:ascii="Times New Roman" w:eastAsia="仿宋_GB2312" w:hAnsi="Times New Roman" w:cs="Times New Roman"/>
      <w:kern w:val="10"/>
      <w:szCs w:val="21"/>
      <w:shd w:val="clear" w:color="auto" w:fill="FADCE9"/>
      <w:lang w:val="zh-CN" w:eastAsia="zh-CN"/>
    </w:rPr>
  </w:style>
  <w:style w:type="character" w:customStyle="1" w:styleId="4Char">
    <w:name w:val="标题 4 Char"/>
    <w:basedOn w:val="a0"/>
    <w:link w:val="4"/>
    <w:qFormat/>
    <w:rPr>
      <w:rFonts w:ascii="Times New Roman" w:eastAsia="方正宋黑_GBK" w:hAnsi="Times New Roman" w:cs="Times New Roman"/>
      <w:color w:val="E4007F"/>
      <w:sz w:val="26"/>
      <w:szCs w:val="20"/>
    </w:rPr>
  </w:style>
  <w:style w:type="character" w:customStyle="1" w:styleId="a9">
    <w:name w:val="字符样式 拼音字体"/>
    <w:qFormat/>
    <w:rPr>
      <w:rFonts w:ascii="PinYinok" w:hAnsi="PinYinok"/>
      <w:sz w:val="24"/>
      <w:szCs w:val="24"/>
    </w:rPr>
  </w:style>
  <w:style w:type="character" w:customStyle="1" w:styleId="5Char">
    <w:name w:val="标题 5 Char"/>
    <w:basedOn w:val="a0"/>
    <w:link w:val="5"/>
    <w:uiPriority w:val="9"/>
    <w:semiHidden/>
    <w:qFormat/>
    <w:rPr>
      <w:rFonts w:ascii="Calibri" w:eastAsia="宋体" w:hAnsi="Calibri" w:cs="Times New Roman"/>
      <w:b/>
      <w:bCs/>
      <w:sz w:val="28"/>
      <w:szCs w:val="28"/>
    </w:rPr>
  </w:style>
  <w:style w:type="character" w:customStyle="1" w:styleId="6Char">
    <w:name w:val="标题 6 Char"/>
    <w:basedOn w:val="a0"/>
    <w:link w:val="6"/>
    <w:uiPriority w:val="9"/>
    <w:semiHidden/>
    <w:rPr>
      <w:rFonts w:asciiTheme="majorHAnsi" w:eastAsiaTheme="majorEastAsia" w:hAnsiTheme="majorHAnsi" w:cstheme="majorBidi"/>
      <w:b/>
      <w:bCs/>
      <w:sz w:val="24"/>
      <w:szCs w:val="24"/>
    </w:rPr>
  </w:style>
  <w:style w:type="paragraph" w:customStyle="1" w:styleId="aa">
    <w:name w:val="图片"/>
    <w:basedOn w:val="a"/>
    <w:next w:val="a3"/>
    <w:link w:val="Char3"/>
    <w:qFormat/>
    <w:pPr>
      <w:spacing w:before="120"/>
      <w:jc w:val="center"/>
    </w:pPr>
    <w:rPr>
      <w:rFonts w:ascii="Times New Roman" w:hAnsi="Times New Roman"/>
      <w:szCs w:val="20"/>
    </w:rPr>
  </w:style>
  <w:style w:type="character" w:customStyle="1" w:styleId="Char">
    <w:name w:val="题注 Char"/>
    <w:link w:val="a3"/>
    <w:qFormat/>
    <w:locked/>
    <w:rPr>
      <w:rFonts w:asciiTheme="majorHAnsi" w:eastAsia="黑体" w:hAnsiTheme="majorHAnsi" w:cstheme="majorBidi"/>
      <w:sz w:val="20"/>
      <w:szCs w:val="20"/>
    </w:rPr>
  </w:style>
  <w:style w:type="character" w:customStyle="1" w:styleId="Char3">
    <w:name w:val="图片 Char"/>
    <w:link w:val="aa"/>
    <w:locked/>
    <w:rPr>
      <w:rFonts w:ascii="Times New Roman" w:eastAsia="宋体" w:hAnsi="Times New Roman" w:cs="Times New Roman"/>
      <w:szCs w:val="20"/>
    </w:rPr>
  </w:style>
  <w:style w:type="character" w:customStyle="1" w:styleId="3Char">
    <w:name w:val="标题 3 Char"/>
    <w:basedOn w:val="a0"/>
    <w:link w:val="3"/>
    <w:uiPriority w:val="9"/>
    <w:semiHidden/>
    <w:qFormat/>
    <w:rPr>
      <w:rFonts w:ascii="Calibri" w:eastAsia="宋体" w:hAnsi="Calibri" w:cs="Times New Roman"/>
      <w:b/>
      <w:bCs/>
      <w:sz w:val="32"/>
      <w:szCs w:val="32"/>
    </w:rPr>
  </w:style>
  <w:style w:type="paragraph" w:styleId="ab">
    <w:name w:val="Balloon Text"/>
    <w:basedOn w:val="a"/>
    <w:link w:val="Char4"/>
    <w:uiPriority w:val="99"/>
    <w:semiHidden/>
    <w:unhideWhenUsed/>
    <w:rsid w:val="003920A8"/>
    <w:rPr>
      <w:sz w:val="18"/>
      <w:szCs w:val="18"/>
    </w:rPr>
  </w:style>
  <w:style w:type="character" w:customStyle="1" w:styleId="Char4">
    <w:name w:val="批注框文本 Char"/>
    <w:basedOn w:val="a0"/>
    <w:link w:val="ab"/>
    <w:uiPriority w:val="99"/>
    <w:semiHidden/>
    <w:rsid w:val="003920A8"/>
    <w:rPr>
      <w:rFonts w:ascii="Calibri" w:hAnsi="Calibri"/>
      <w:kern w:val="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semiHidden="0" w:uiPriority="0"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semiHidden="0" w:uiPriority="0" w:qFormat="1"/>
    <w:lsdException w:name="Title" w:semiHidden="0" w:uiPriority="10" w:unhideWhenUsed="0" w:qFormat="1"/>
    <w:lsdException w:name="Default Paragraph Fon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Table" w:qFormat="1"/>
    <w:lsdException w:name="Table Grid" w:semiHidden="0" w:uiPriority="3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Calibri" w:hAnsi="Calibri"/>
      <w:kern w:val="2"/>
      <w:sz w:val="21"/>
      <w:szCs w:val="22"/>
    </w:rPr>
  </w:style>
  <w:style w:type="paragraph" w:styleId="3">
    <w:name w:val="heading 3"/>
    <w:basedOn w:val="a"/>
    <w:next w:val="a"/>
    <w:link w:val="3Char"/>
    <w:uiPriority w:val="9"/>
    <w:semiHidden/>
    <w:unhideWhenUsed/>
    <w:qFormat/>
    <w:pPr>
      <w:keepNext/>
      <w:keepLines/>
      <w:spacing w:before="260" w:after="260" w:line="416" w:lineRule="auto"/>
      <w:outlineLvl w:val="2"/>
    </w:pPr>
    <w:rPr>
      <w:b/>
      <w:bCs/>
      <w:sz w:val="32"/>
      <w:szCs w:val="32"/>
    </w:rPr>
  </w:style>
  <w:style w:type="paragraph" w:styleId="4">
    <w:name w:val="heading 4"/>
    <w:basedOn w:val="a"/>
    <w:next w:val="a"/>
    <w:link w:val="4Char"/>
    <w:qFormat/>
    <w:pPr>
      <w:keepNext/>
      <w:keepLines/>
      <w:spacing w:beforeLines="30" w:before="30" w:afterLines="30" w:after="30" w:line="264" w:lineRule="auto"/>
      <w:ind w:leftChars="150" w:left="150"/>
      <w:outlineLvl w:val="3"/>
    </w:pPr>
    <w:rPr>
      <w:rFonts w:ascii="Times New Roman" w:eastAsia="方正宋黑_GBK" w:hAnsi="Times New Roman"/>
      <w:color w:val="E4007F"/>
      <w:sz w:val="26"/>
      <w:szCs w:val="20"/>
    </w:rPr>
  </w:style>
  <w:style w:type="paragraph" w:styleId="5">
    <w:name w:val="heading 5"/>
    <w:basedOn w:val="a"/>
    <w:next w:val="a"/>
    <w:link w:val="5Char"/>
    <w:uiPriority w:val="9"/>
    <w:semiHidden/>
    <w:unhideWhenUsed/>
    <w:qFormat/>
    <w:pPr>
      <w:keepNext/>
      <w:keepLines/>
      <w:spacing w:before="280" w:after="290" w:line="376" w:lineRule="auto"/>
      <w:outlineLvl w:val="4"/>
    </w:pPr>
    <w:rPr>
      <w:b/>
      <w:bCs/>
      <w:sz w:val="28"/>
      <w:szCs w:val="28"/>
    </w:rPr>
  </w:style>
  <w:style w:type="paragraph" w:styleId="6">
    <w:name w:val="heading 6"/>
    <w:basedOn w:val="a"/>
    <w:next w:val="a"/>
    <w:link w:val="6Char"/>
    <w:uiPriority w:val="9"/>
    <w:semiHidden/>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link w:val="Char"/>
    <w:unhideWhenUsed/>
    <w:qFormat/>
    <w:rPr>
      <w:rFonts w:asciiTheme="majorHAnsi" w:eastAsia="黑体" w:hAnsiTheme="majorHAnsi" w:cstheme="majorBidi"/>
      <w:sz w:val="20"/>
      <w:szCs w:val="20"/>
    </w:rPr>
  </w:style>
  <w:style w:type="paragraph" w:styleId="a4">
    <w:name w:val="footer"/>
    <w:basedOn w:val="a"/>
    <w:link w:val="Char0"/>
    <w:uiPriority w:val="99"/>
    <w:unhideWhenUsed/>
    <w:qFormat/>
    <w:pPr>
      <w:tabs>
        <w:tab w:val="center" w:pos="4153"/>
        <w:tab w:val="right" w:pos="8306"/>
      </w:tabs>
      <w:snapToGrid w:val="0"/>
      <w:jc w:val="left"/>
    </w:pPr>
    <w:rPr>
      <w:sz w:val="18"/>
      <w:szCs w:val="18"/>
    </w:rPr>
  </w:style>
  <w:style w:type="paragraph" w:styleId="a5">
    <w:name w:val="header"/>
    <w:basedOn w:val="a"/>
    <w:link w:val="Char1"/>
    <w:uiPriority w:val="99"/>
    <w:unhideWhenUsed/>
    <w:qFormat/>
    <w:pPr>
      <w:pBdr>
        <w:bottom w:val="single" w:sz="6" w:space="1" w:color="auto"/>
      </w:pBdr>
      <w:tabs>
        <w:tab w:val="center" w:pos="4153"/>
        <w:tab w:val="right" w:pos="8306"/>
      </w:tabs>
      <w:snapToGrid w:val="0"/>
      <w:jc w:val="center"/>
    </w:pPr>
    <w:rPr>
      <w:sz w:val="18"/>
      <w:szCs w:val="18"/>
    </w:rPr>
  </w:style>
  <w:style w:type="table" w:styleId="a6">
    <w:name w:val="Table Grid"/>
    <w:basedOn w:val="a1"/>
    <w:uiPriority w:val="39"/>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Heading21">
    <w:name w:val="Heading #2|1"/>
    <w:basedOn w:val="a"/>
    <w:qFormat/>
    <w:pPr>
      <w:spacing w:after="640"/>
      <w:jc w:val="center"/>
      <w:outlineLvl w:val="1"/>
    </w:pPr>
    <w:rPr>
      <w:rFonts w:ascii="宋体" w:hAnsi="宋体" w:cs="宋体"/>
      <w:color w:val="EC008D"/>
      <w:sz w:val="30"/>
      <w:szCs w:val="30"/>
      <w:lang w:val="zh-TW" w:eastAsia="zh-TW" w:bidi="zh-TW"/>
    </w:rPr>
  </w:style>
  <w:style w:type="paragraph" w:customStyle="1" w:styleId="Heading31">
    <w:name w:val="Heading #3|1"/>
    <w:basedOn w:val="a"/>
    <w:link w:val="Heading31Char"/>
    <w:qFormat/>
    <w:pPr>
      <w:spacing w:after="160"/>
      <w:outlineLvl w:val="2"/>
    </w:pPr>
    <w:rPr>
      <w:rFonts w:ascii="宋体" w:hAnsi="宋体" w:cs="宋体"/>
      <w:color w:val="EC008D"/>
      <w:sz w:val="20"/>
      <w:szCs w:val="20"/>
      <w:lang w:val="zh-TW" w:eastAsia="zh-TW" w:bidi="zh-TW"/>
    </w:rPr>
  </w:style>
  <w:style w:type="character" w:customStyle="1" w:styleId="Heading31Char">
    <w:name w:val="Heading #3|1 Char"/>
    <w:link w:val="Heading31"/>
    <w:qFormat/>
    <w:rPr>
      <w:rFonts w:ascii="宋体" w:eastAsia="宋体" w:hAnsi="宋体" w:cs="宋体"/>
      <w:color w:val="EC008D"/>
      <w:sz w:val="20"/>
      <w:szCs w:val="20"/>
      <w:lang w:val="zh-TW" w:eastAsia="zh-TW" w:bidi="zh-TW"/>
    </w:rPr>
  </w:style>
  <w:style w:type="paragraph" w:customStyle="1" w:styleId="Bodytext1">
    <w:name w:val="Body text|1"/>
    <w:basedOn w:val="a"/>
    <w:link w:val="Bodytext1Char"/>
    <w:unhideWhenUsed/>
    <w:qFormat/>
    <w:pPr>
      <w:spacing w:line="360" w:lineRule="auto"/>
      <w:ind w:firstLine="400"/>
    </w:pPr>
    <w:rPr>
      <w:rFonts w:ascii="宋体" w:hAnsi="宋体" w:cs="宋体"/>
      <w:sz w:val="20"/>
      <w:szCs w:val="20"/>
      <w:lang w:val="zh-TW" w:eastAsia="zh-TW" w:bidi="zh-TW"/>
    </w:rPr>
  </w:style>
  <w:style w:type="character" w:customStyle="1" w:styleId="Bodytext1Char">
    <w:name w:val="Body text|1 Char"/>
    <w:link w:val="Bodytext1"/>
    <w:qFormat/>
    <w:rPr>
      <w:rFonts w:ascii="宋体" w:eastAsia="宋体" w:hAnsi="宋体" w:cs="宋体"/>
      <w:sz w:val="20"/>
      <w:szCs w:val="20"/>
      <w:lang w:val="zh-TW" w:eastAsia="zh-TW" w:bidi="zh-TW"/>
    </w:rPr>
  </w:style>
  <w:style w:type="character" w:customStyle="1" w:styleId="Char1">
    <w:name w:val="页眉 Char"/>
    <w:basedOn w:val="a0"/>
    <w:link w:val="a5"/>
    <w:uiPriority w:val="99"/>
    <w:qFormat/>
    <w:rPr>
      <w:rFonts w:ascii="Calibri" w:eastAsia="宋体" w:hAnsi="Calibri" w:cs="Times New Roman"/>
      <w:sz w:val="18"/>
      <w:szCs w:val="18"/>
    </w:rPr>
  </w:style>
  <w:style w:type="character" w:customStyle="1" w:styleId="Char0">
    <w:name w:val="页脚 Char"/>
    <w:basedOn w:val="a0"/>
    <w:link w:val="a4"/>
    <w:uiPriority w:val="99"/>
    <w:qFormat/>
    <w:rPr>
      <w:rFonts w:ascii="Calibri" w:eastAsia="宋体" w:hAnsi="Calibri" w:cs="Times New Roman"/>
      <w:sz w:val="18"/>
      <w:szCs w:val="18"/>
    </w:rPr>
  </w:style>
  <w:style w:type="paragraph" w:styleId="a7">
    <w:name w:val="List Paragraph"/>
    <w:basedOn w:val="a"/>
    <w:uiPriority w:val="34"/>
    <w:qFormat/>
    <w:pPr>
      <w:ind w:firstLineChars="200" w:firstLine="420"/>
    </w:pPr>
  </w:style>
  <w:style w:type="paragraph" w:customStyle="1" w:styleId="a8">
    <w:name w:val="知识拓展内容"/>
    <w:basedOn w:val="a"/>
    <w:link w:val="Char2"/>
    <w:qFormat/>
    <w:pPr>
      <w:pBdr>
        <w:top w:val="single" w:sz="4" w:space="3" w:color="FADCE9"/>
        <w:left w:val="single" w:sz="4" w:space="4" w:color="FADCE9"/>
        <w:bottom w:val="single" w:sz="4" w:space="3" w:color="FADCE9"/>
        <w:right w:val="single" w:sz="4" w:space="4" w:color="FADCE9"/>
      </w:pBdr>
      <w:shd w:val="clear" w:color="auto" w:fill="FADCE9"/>
      <w:spacing w:line="264" w:lineRule="auto"/>
      <w:ind w:leftChars="50" w:left="50" w:rightChars="50" w:right="50" w:firstLineChars="200" w:firstLine="200"/>
    </w:pPr>
    <w:rPr>
      <w:rFonts w:ascii="Times New Roman" w:eastAsia="仿宋_GB2312" w:hAnsi="Times New Roman"/>
      <w:kern w:val="10"/>
      <w:szCs w:val="21"/>
      <w:lang w:val="zh-CN"/>
    </w:rPr>
  </w:style>
  <w:style w:type="character" w:customStyle="1" w:styleId="Char2">
    <w:name w:val="知识拓展内容 Char"/>
    <w:link w:val="a8"/>
    <w:qFormat/>
    <w:rPr>
      <w:rFonts w:ascii="Times New Roman" w:eastAsia="仿宋_GB2312" w:hAnsi="Times New Roman" w:cs="Times New Roman"/>
      <w:kern w:val="10"/>
      <w:szCs w:val="21"/>
      <w:shd w:val="clear" w:color="auto" w:fill="FADCE9"/>
      <w:lang w:val="zh-CN" w:eastAsia="zh-CN"/>
    </w:rPr>
  </w:style>
  <w:style w:type="character" w:customStyle="1" w:styleId="4Char">
    <w:name w:val="标题 4 Char"/>
    <w:basedOn w:val="a0"/>
    <w:link w:val="4"/>
    <w:qFormat/>
    <w:rPr>
      <w:rFonts w:ascii="Times New Roman" w:eastAsia="方正宋黑_GBK" w:hAnsi="Times New Roman" w:cs="Times New Roman"/>
      <w:color w:val="E4007F"/>
      <w:sz w:val="26"/>
      <w:szCs w:val="20"/>
    </w:rPr>
  </w:style>
  <w:style w:type="character" w:customStyle="1" w:styleId="a9">
    <w:name w:val="字符样式 拼音字体"/>
    <w:qFormat/>
    <w:rPr>
      <w:rFonts w:ascii="PinYinok" w:hAnsi="PinYinok"/>
      <w:sz w:val="24"/>
      <w:szCs w:val="24"/>
    </w:rPr>
  </w:style>
  <w:style w:type="character" w:customStyle="1" w:styleId="5Char">
    <w:name w:val="标题 5 Char"/>
    <w:basedOn w:val="a0"/>
    <w:link w:val="5"/>
    <w:uiPriority w:val="9"/>
    <w:semiHidden/>
    <w:qFormat/>
    <w:rPr>
      <w:rFonts w:ascii="Calibri" w:eastAsia="宋体" w:hAnsi="Calibri" w:cs="Times New Roman"/>
      <w:b/>
      <w:bCs/>
      <w:sz w:val="28"/>
      <w:szCs w:val="28"/>
    </w:rPr>
  </w:style>
  <w:style w:type="character" w:customStyle="1" w:styleId="6Char">
    <w:name w:val="标题 6 Char"/>
    <w:basedOn w:val="a0"/>
    <w:link w:val="6"/>
    <w:uiPriority w:val="9"/>
    <w:semiHidden/>
    <w:rPr>
      <w:rFonts w:asciiTheme="majorHAnsi" w:eastAsiaTheme="majorEastAsia" w:hAnsiTheme="majorHAnsi" w:cstheme="majorBidi"/>
      <w:b/>
      <w:bCs/>
      <w:sz w:val="24"/>
      <w:szCs w:val="24"/>
    </w:rPr>
  </w:style>
  <w:style w:type="paragraph" w:customStyle="1" w:styleId="aa">
    <w:name w:val="图片"/>
    <w:basedOn w:val="a"/>
    <w:next w:val="a3"/>
    <w:link w:val="Char3"/>
    <w:qFormat/>
    <w:pPr>
      <w:spacing w:before="120"/>
      <w:jc w:val="center"/>
    </w:pPr>
    <w:rPr>
      <w:rFonts w:ascii="Times New Roman" w:hAnsi="Times New Roman"/>
      <w:szCs w:val="20"/>
    </w:rPr>
  </w:style>
  <w:style w:type="character" w:customStyle="1" w:styleId="Char">
    <w:name w:val="题注 Char"/>
    <w:link w:val="a3"/>
    <w:qFormat/>
    <w:locked/>
    <w:rPr>
      <w:rFonts w:asciiTheme="majorHAnsi" w:eastAsia="黑体" w:hAnsiTheme="majorHAnsi" w:cstheme="majorBidi"/>
      <w:sz w:val="20"/>
      <w:szCs w:val="20"/>
    </w:rPr>
  </w:style>
  <w:style w:type="character" w:customStyle="1" w:styleId="Char3">
    <w:name w:val="图片 Char"/>
    <w:link w:val="aa"/>
    <w:locked/>
    <w:rPr>
      <w:rFonts w:ascii="Times New Roman" w:eastAsia="宋体" w:hAnsi="Times New Roman" w:cs="Times New Roman"/>
      <w:szCs w:val="20"/>
    </w:rPr>
  </w:style>
  <w:style w:type="character" w:customStyle="1" w:styleId="3Char">
    <w:name w:val="标题 3 Char"/>
    <w:basedOn w:val="a0"/>
    <w:link w:val="3"/>
    <w:uiPriority w:val="9"/>
    <w:semiHidden/>
    <w:qFormat/>
    <w:rPr>
      <w:rFonts w:ascii="Calibri" w:eastAsia="宋体" w:hAnsi="Calibri" w:cs="Times New Roman"/>
      <w:b/>
      <w:bCs/>
      <w:sz w:val="32"/>
      <w:szCs w:val="32"/>
    </w:rPr>
  </w:style>
  <w:style w:type="paragraph" w:styleId="ab">
    <w:name w:val="Balloon Text"/>
    <w:basedOn w:val="a"/>
    <w:link w:val="Char4"/>
    <w:uiPriority w:val="99"/>
    <w:semiHidden/>
    <w:unhideWhenUsed/>
    <w:rsid w:val="003920A8"/>
    <w:rPr>
      <w:sz w:val="18"/>
      <w:szCs w:val="18"/>
    </w:rPr>
  </w:style>
  <w:style w:type="character" w:customStyle="1" w:styleId="Char4">
    <w:name w:val="批注框文本 Char"/>
    <w:basedOn w:val="a0"/>
    <w:link w:val="ab"/>
    <w:uiPriority w:val="99"/>
    <w:semiHidden/>
    <w:rsid w:val="003920A8"/>
    <w:rPr>
      <w:rFonts w:ascii="Calibri" w:hAnsi="Calibr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microsoft.com/office/2007/relationships/stylesWithEffects" Target="stylesWithEffects.xml"/><Relationship Id="rId16" Type="http://schemas.openxmlformats.org/officeDocument/2006/relationships/image" Target="media/image10.png"/><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17</TotalTime>
  <Pages>1</Pages>
  <Words>1162</Words>
  <Characters>6628</Characters>
  <Application>Microsoft Office Word</Application>
  <DocSecurity>0</DocSecurity>
  <Lines>55</Lines>
  <Paragraphs>15</Paragraphs>
  <ScaleCrop>false</ScaleCrop>
  <Company/>
  <LinksUpToDate>false</LinksUpToDate>
  <CharactersWithSpaces>7775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DELL</dc:creator>
  <cp:lastModifiedBy>Windows 用户</cp:lastModifiedBy>
  <cp:revision>7</cp:revision>
  <dcterms:created xsi:type="dcterms:W3CDTF">2021-06-12T02:03:00Z</dcterms:created>
  <dcterms:modified xsi:type="dcterms:W3CDTF">2024-03-29T03:46:00Z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2052-6.5.2.8766</vt:lpwstr>
  </property>
  <property fmtid="{D5CDD505-2E9C-101B-9397-08002B2CF9AE}" pid="3" name="ICV">
    <vt:lpwstr>081228EA5E9F8E0CA9E0E36500401CE8_43</vt:lpwstr>
  </property>
</Properties>
</file>